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228" w:rsidRPr="00417C74" w:rsidRDefault="003C3228" w:rsidP="008C3E56">
      <w:pPr>
        <w:pStyle w:val="af4"/>
        <w:spacing w:before="0" w:after="0" w:line="100" w:lineRule="atLeast"/>
        <w:ind w:right="708"/>
        <w:jc w:val="right"/>
        <w:rPr>
          <w:sz w:val="22"/>
          <w:szCs w:val="22"/>
        </w:rPr>
      </w:pPr>
      <w:r w:rsidRPr="00417C74">
        <w:rPr>
          <w:sz w:val="22"/>
          <w:szCs w:val="22"/>
        </w:rPr>
        <w:t>УТВЕРЖДАЮ</w:t>
      </w:r>
    </w:p>
    <w:p w:rsidR="003C3228" w:rsidRPr="00417C74" w:rsidRDefault="003C3228" w:rsidP="008C3E56">
      <w:pPr>
        <w:pStyle w:val="ac"/>
        <w:ind w:left="6372" w:firstLine="708"/>
        <w:jc w:val="center"/>
        <w:rPr>
          <w:rFonts w:ascii="Times New Roman" w:hAnsi="Times New Roman" w:cs="Times New Roman"/>
          <w:sz w:val="22"/>
          <w:szCs w:val="22"/>
        </w:rPr>
      </w:pPr>
      <w:r>
        <w:rPr>
          <w:rFonts w:ascii="Times New Roman" w:hAnsi="Times New Roman" w:cs="Times New Roman"/>
          <w:sz w:val="22"/>
          <w:szCs w:val="22"/>
        </w:rPr>
        <w:t>Директор МУП «АЭСК»</w:t>
      </w:r>
    </w:p>
    <w:p w:rsidR="003C3228" w:rsidRPr="00417C74" w:rsidRDefault="003C3228" w:rsidP="008C3E56">
      <w:pPr>
        <w:pStyle w:val="ac"/>
        <w:jc w:val="center"/>
        <w:rPr>
          <w:rFonts w:ascii="Times New Roman" w:hAnsi="Times New Roman" w:cs="Times New Roman"/>
          <w:sz w:val="22"/>
          <w:szCs w:val="22"/>
        </w:rPr>
      </w:pPr>
    </w:p>
    <w:p w:rsidR="003C3228" w:rsidRPr="00417C74" w:rsidRDefault="003C3228" w:rsidP="00417C74">
      <w:pPr>
        <w:pStyle w:val="ac"/>
        <w:ind w:left="6372"/>
        <w:rPr>
          <w:rFonts w:ascii="Times New Roman" w:hAnsi="Times New Roman" w:cs="Times New Roman"/>
          <w:sz w:val="22"/>
          <w:szCs w:val="22"/>
        </w:rPr>
      </w:pPr>
      <w:r w:rsidRPr="00417C74">
        <w:rPr>
          <w:rFonts w:ascii="Times New Roman" w:hAnsi="Times New Roman" w:cs="Times New Roman"/>
          <w:sz w:val="22"/>
          <w:szCs w:val="22"/>
        </w:rPr>
        <w:t xml:space="preserve">       ________________</w:t>
      </w:r>
      <w:r>
        <w:rPr>
          <w:rFonts w:ascii="Times New Roman" w:hAnsi="Times New Roman" w:cs="Times New Roman"/>
          <w:sz w:val="22"/>
          <w:szCs w:val="22"/>
        </w:rPr>
        <w:t>В. А. Кудрявцев</w:t>
      </w:r>
    </w:p>
    <w:p w:rsidR="003C3228" w:rsidRPr="00417C74" w:rsidRDefault="008124C7" w:rsidP="000A70B9">
      <w:pPr>
        <w:pStyle w:val="ac"/>
        <w:ind w:left="6372"/>
        <w:rPr>
          <w:rFonts w:ascii="Times New Roman" w:hAnsi="Times New Roman" w:cs="Times New Roman"/>
          <w:sz w:val="22"/>
          <w:szCs w:val="22"/>
        </w:rPr>
      </w:pPr>
      <w:r>
        <w:rPr>
          <w:rFonts w:ascii="Times New Roman" w:hAnsi="Times New Roman" w:cs="Times New Roman"/>
          <w:sz w:val="22"/>
          <w:szCs w:val="22"/>
        </w:rPr>
        <w:t xml:space="preserve">                       </w:t>
      </w:r>
      <w:r w:rsidR="003C3228">
        <w:rPr>
          <w:rFonts w:ascii="Times New Roman" w:hAnsi="Times New Roman" w:cs="Times New Roman"/>
          <w:sz w:val="22"/>
          <w:szCs w:val="22"/>
        </w:rPr>
        <w:t>«____»</w:t>
      </w:r>
      <w:r w:rsidR="00E571B8">
        <w:rPr>
          <w:rFonts w:ascii="Times New Roman" w:hAnsi="Times New Roman" w:cs="Times New Roman"/>
          <w:sz w:val="22"/>
          <w:szCs w:val="22"/>
        </w:rPr>
        <w:t xml:space="preserve"> </w:t>
      </w:r>
      <w:r w:rsidR="00111E25">
        <w:rPr>
          <w:rFonts w:ascii="Times New Roman" w:hAnsi="Times New Roman" w:cs="Times New Roman"/>
          <w:sz w:val="22"/>
          <w:szCs w:val="22"/>
        </w:rPr>
        <w:t>февраля</w:t>
      </w:r>
      <w:r w:rsidR="003C0F75">
        <w:rPr>
          <w:rFonts w:ascii="Times New Roman" w:hAnsi="Times New Roman" w:cs="Times New Roman"/>
          <w:sz w:val="22"/>
          <w:szCs w:val="22"/>
        </w:rPr>
        <w:t xml:space="preserve"> </w:t>
      </w:r>
      <w:r w:rsidR="00111E25">
        <w:rPr>
          <w:rFonts w:ascii="Times New Roman" w:hAnsi="Times New Roman" w:cs="Times New Roman"/>
          <w:sz w:val="22"/>
          <w:szCs w:val="22"/>
        </w:rPr>
        <w:t>2024</w:t>
      </w:r>
      <w:r w:rsidR="003C3228" w:rsidRPr="00417C74">
        <w:rPr>
          <w:rFonts w:ascii="Times New Roman" w:hAnsi="Times New Roman" w:cs="Times New Roman"/>
          <w:sz w:val="22"/>
          <w:szCs w:val="22"/>
        </w:rPr>
        <w:t xml:space="preserve"> года</w:t>
      </w:r>
    </w:p>
    <w:p w:rsidR="003C3228" w:rsidRDefault="003C3228" w:rsidP="00D42022"/>
    <w:p w:rsidR="003C3228" w:rsidRDefault="003C3228" w:rsidP="00D42022">
      <w:pPr>
        <w:rPr>
          <w:lang w:eastAsia="ru-RU"/>
        </w:rPr>
      </w:pPr>
    </w:p>
    <w:p w:rsidR="003C3228" w:rsidRDefault="003C3228" w:rsidP="00D42022"/>
    <w:p w:rsidR="003C3228" w:rsidRDefault="003C3228" w:rsidP="00D42022"/>
    <w:p w:rsidR="003C3228" w:rsidRDefault="003C3228" w:rsidP="00D42022"/>
    <w:p w:rsidR="003C3228" w:rsidRDefault="003C3228" w:rsidP="00D42022"/>
    <w:p w:rsidR="003C3228" w:rsidRDefault="003C3228" w:rsidP="00D42022"/>
    <w:p w:rsidR="003C3228" w:rsidRPr="00E91A14" w:rsidRDefault="003C3228" w:rsidP="00E91A14">
      <w:pPr>
        <w:jc w:val="center"/>
        <w:rPr>
          <w:b/>
          <w:bCs/>
        </w:rPr>
      </w:pPr>
      <w:r>
        <w:rPr>
          <w:b/>
          <w:bCs/>
        </w:rPr>
        <w:t>ОТКРЫТЫЙ ЗАПРОС</w:t>
      </w:r>
      <w:r w:rsidRPr="00E91A14">
        <w:rPr>
          <w:b/>
          <w:bCs/>
        </w:rPr>
        <w:t xml:space="preserve"> КОТИРОВОК</w:t>
      </w:r>
    </w:p>
    <w:p w:rsidR="003C3228" w:rsidRDefault="003C3228" w:rsidP="00E91A14">
      <w:pPr>
        <w:jc w:val="center"/>
        <w:rPr>
          <w:b/>
          <w:bCs/>
        </w:rPr>
      </w:pPr>
      <w:r w:rsidRPr="00E91A14">
        <w:rPr>
          <w:b/>
          <w:bCs/>
        </w:rPr>
        <w:t>В ЭЛЕКТРОННОЙ ФОРМЕ</w:t>
      </w:r>
    </w:p>
    <w:p w:rsidR="003C3228" w:rsidRPr="00E91A14" w:rsidRDefault="003C3228" w:rsidP="00E91A14">
      <w:pPr>
        <w:jc w:val="center"/>
        <w:rPr>
          <w:b/>
          <w:bCs/>
        </w:rPr>
      </w:pPr>
    </w:p>
    <w:p w:rsidR="00E571B8" w:rsidRDefault="00E571B8" w:rsidP="00E91A14">
      <w:pPr>
        <w:jc w:val="center"/>
        <w:rPr>
          <w:b/>
          <w:bCs/>
        </w:rPr>
      </w:pPr>
    </w:p>
    <w:p w:rsidR="003C3228" w:rsidRDefault="003C3228" w:rsidP="00E91A14">
      <w:pPr>
        <w:jc w:val="center"/>
      </w:pPr>
      <w:r w:rsidRPr="00E91A14">
        <w:rPr>
          <w:b/>
          <w:bCs/>
        </w:rPr>
        <w:t xml:space="preserve">Настоящий </w:t>
      </w:r>
      <w:r>
        <w:rPr>
          <w:b/>
          <w:bCs/>
        </w:rPr>
        <w:t xml:space="preserve">открытый </w:t>
      </w:r>
      <w:r w:rsidRPr="00E91A14">
        <w:rPr>
          <w:b/>
          <w:bCs/>
        </w:rPr>
        <w:t>запрос котировок в электронной форме разработан в соответствии с нормами Федерального закона от 18 июля 2011 г. N 223-ФЗ "О закупках товаров, работ, услуг отдельными видами юридиче</w:t>
      </w:r>
      <w:r>
        <w:rPr>
          <w:b/>
          <w:bCs/>
        </w:rPr>
        <w:t>ских лиц" и положением о  проведении мероприятий по закупке товаров, работ, услуг для нужд Муниципального унитарного предприятия города Апатиты «Апатитская электросетевая компания»</w:t>
      </w:r>
    </w:p>
    <w:p w:rsidR="003C3228" w:rsidRDefault="003C3228" w:rsidP="00D42022">
      <w:pPr>
        <w:ind w:hanging="567"/>
        <w:rPr>
          <w:sz w:val="22"/>
          <w:szCs w:val="22"/>
        </w:rPr>
      </w:pPr>
    </w:p>
    <w:p w:rsidR="003C3228" w:rsidRDefault="003C3228" w:rsidP="00D42022"/>
    <w:p w:rsidR="00E571B8" w:rsidRDefault="00E571B8" w:rsidP="00223E44">
      <w:pPr>
        <w:spacing w:after="0"/>
        <w:jc w:val="center"/>
        <w:rPr>
          <w:i/>
          <w:iCs/>
          <w:sz w:val="28"/>
          <w:szCs w:val="28"/>
        </w:rPr>
      </w:pPr>
    </w:p>
    <w:p w:rsidR="00E571B8" w:rsidRDefault="003C0F75" w:rsidP="00E571B8">
      <w:pPr>
        <w:jc w:val="center"/>
      </w:pPr>
      <w:r w:rsidRPr="003C0F75">
        <w:rPr>
          <w:i/>
          <w:iCs/>
          <w:sz w:val="28"/>
          <w:szCs w:val="28"/>
        </w:rPr>
        <w:t>Поставка электросчетчиков для нужд МУП «АЭСК»</w:t>
      </w:r>
    </w:p>
    <w:p w:rsidR="003C3228" w:rsidRDefault="003C3228" w:rsidP="00D42022"/>
    <w:p w:rsidR="003C3228" w:rsidRDefault="003C3228" w:rsidP="00D42022"/>
    <w:p w:rsidR="003C3228" w:rsidRDefault="003C3228" w:rsidP="00D42022"/>
    <w:p w:rsidR="003C3228" w:rsidRDefault="003C3228" w:rsidP="00D42022"/>
    <w:p w:rsidR="003C3228" w:rsidRDefault="003C3228" w:rsidP="00D42022"/>
    <w:p w:rsidR="003C3228" w:rsidRDefault="003C3228" w:rsidP="00D42022"/>
    <w:p w:rsidR="003C3228" w:rsidRDefault="003C3228" w:rsidP="00D42022">
      <w:pPr>
        <w:ind w:left="-142" w:hanging="567"/>
      </w:pPr>
    </w:p>
    <w:p w:rsidR="003C3228" w:rsidRDefault="003C3228" w:rsidP="00D42022">
      <w:pPr>
        <w:ind w:left="-142" w:hanging="567"/>
      </w:pPr>
    </w:p>
    <w:p w:rsidR="003C3228" w:rsidRDefault="003C3228" w:rsidP="00D42022">
      <w:pPr>
        <w:ind w:left="-142" w:hanging="567"/>
      </w:pPr>
    </w:p>
    <w:p w:rsidR="003C3228" w:rsidRDefault="003C3228" w:rsidP="00D42022">
      <w:pPr>
        <w:ind w:left="-142" w:hanging="567"/>
      </w:pPr>
    </w:p>
    <w:p w:rsidR="003C3228" w:rsidRDefault="003C3228" w:rsidP="00D42022">
      <w:pPr>
        <w:ind w:left="-142" w:hanging="567"/>
      </w:pPr>
    </w:p>
    <w:p w:rsidR="003C3228" w:rsidRDefault="003C3228" w:rsidP="00D42022">
      <w:pPr>
        <w:ind w:left="-142" w:hanging="567"/>
      </w:pPr>
    </w:p>
    <w:p w:rsidR="003C3228" w:rsidRDefault="003C3228" w:rsidP="00D42022">
      <w:pPr>
        <w:ind w:left="-142" w:hanging="567"/>
        <w:jc w:val="center"/>
      </w:pPr>
    </w:p>
    <w:p w:rsidR="003C3228" w:rsidRDefault="003C3228" w:rsidP="00D42022">
      <w:pPr>
        <w:ind w:left="-142" w:hanging="567"/>
        <w:jc w:val="center"/>
      </w:pPr>
    </w:p>
    <w:p w:rsidR="003C3228" w:rsidRDefault="003C3228" w:rsidP="00D42022">
      <w:pPr>
        <w:ind w:left="-142" w:hanging="567"/>
        <w:jc w:val="center"/>
      </w:pPr>
    </w:p>
    <w:p w:rsidR="003C3228" w:rsidRDefault="003C3228" w:rsidP="00D42022">
      <w:pPr>
        <w:ind w:left="-142" w:hanging="567"/>
        <w:jc w:val="center"/>
      </w:pPr>
      <w:r>
        <w:t>Апатиты</w:t>
      </w:r>
    </w:p>
    <w:p w:rsidR="003C3228" w:rsidRPr="008E7E8B" w:rsidRDefault="00111E25" w:rsidP="008E7E8B">
      <w:pPr>
        <w:ind w:left="-142" w:hanging="567"/>
        <w:jc w:val="center"/>
      </w:pPr>
      <w:r>
        <w:t>2024</w:t>
      </w:r>
    </w:p>
    <w:p w:rsidR="003C3228" w:rsidRDefault="003C3228" w:rsidP="00F22EE3">
      <w:pPr>
        <w:jc w:val="center"/>
        <w:rPr>
          <w:b/>
          <w:bCs/>
          <w:sz w:val="28"/>
          <w:szCs w:val="28"/>
        </w:rPr>
      </w:pPr>
    </w:p>
    <w:p w:rsidR="003C3228" w:rsidRDefault="003C3228" w:rsidP="00F22EE3">
      <w:pPr>
        <w:jc w:val="center"/>
        <w:rPr>
          <w:b/>
          <w:bCs/>
          <w:sz w:val="28"/>
          <w:szCs w:val="28"/>
        </w:rPr>
      </w:pPr>
    </w:p>
    <w:p w:rsidR="008A1700" w:rsidRDefault="008A1700" w:rsidP="00F22EE3">
      <w:pPr>
        <w:jc w:val="center"/>
        <w:rPr>
          <w:b/>
          <w:bCs/>
          <w:sz w:val="28"/>
          <w:szCs w:val="28"/>
        </w:rPr>
      </w:pPr>
    </w:p>
    <w:p w:rsidR="003C0F75" w:rsidRDefault="003C0F75" w:rsidP="00F22EE3">
      <w:pPr>
        <w:jc w:val="center"/>
        <w:rPr>
          <w:b/>
          <w:bCs/>
          <w:sz w:val="28"/>
          <w:szCs w:val="28"/>
        </w:rPr>
      </w:pPr>
    </w:p>
    <w:p w:rsidR="003C3228" w:rsidRPr="00600A90" w:rsidRDefault="003C3228" w:rsidP="00F22EE3">
      <w:pPr>
        <w:jc w:val="center"/>
        <w:rPr>
          <w:b/>
          <w:bCs/>
          <w:sz w:val="28"/>
          <w:szCs w:val="28"/>
        </w:rPr>
      </w:pPr>
      <w:r w:rsidRPr="00600A90">
        <w:rPr>
          <w:b/>
          <w:bCs/>
          <w:sz w:val="28"/>
          <w:szCs w:val="28"/>
        </w:rPr>
        <w:lastRenderedPageBreak/>
        <w:t>ИЗВЕЩЕНИ</w:t>
      </w:r>
      <w:r>
        <w:rPr>
          <w:b/>
          <w:bCs/>
          <w:sz w:val="28"/>
          <w:szCs w:val="28"/>
        </w:rPr>
        <w:t>Е</w:t>
      </w:r>
      <w:r w:rsidR="007C3DE3">
        <w:rPr>
          <w:b/>
          <w:bCs/>
          <w:sz w:val="28"/>
          <w:szCs w:val="28"/>
        </w:rPr>
        <w:t xml:space="preserve"> </w:t>
      </w:r>
      <w:r w:rsidRPr="00600A90">
        <w:rPr>
          <w:b/>
          <w:bCs/>
          <w:sz w:val="28"/>
          <w:szCs w:val="28"/>
        </w:rPr>
        <w:t>О</w:t>
      </w:r>
      <w:r>
        <w:rPr>
          <w:b/>
          <w:bCs/>
          <w:sz w:val="28"/>
          <w:szCs w:val="28"/>
        </w:rPr>
        <w:t>Б ОТКРЫТОМ</w:t>
      </w:r>
      <w:r w:rsidRPr="00600A90">
        <w:rPr>
          <w:b/>
          <w:bCs/>
          <w:sz w:val="28"/>
          <w:szCs w:val="28"/>
        </w:rPr>
        <w:t xml:space="preserve"> ЗАПРОСЕ КОТИРОВОК В ЭЛЕКТРОННОЙ ФОРМЕ</w:t>
      </w:r>
    </w:p>
    <w:p w:rsidR="003C3228" w:rsidRPr="003E4A10" w:rsidRDefault="003C3228" w:rsidP="009B442A">
      <w:pPr>
        <w:autoSpaceDE w:val="0"/>
        <w:autoSpaceDN w:val="0"/>
        <w:adjustRightInd w:val="0"/>
        <w:jc w:val="center"/>
        <w:rPr>
          <w:sz w:val="20"/>
          <w:szCs w:val="20"/>
        </w:rPr>
      </w:pPr>
    </w:p>
    <w:tbl>
      <w:tblPr>
        <w:tblW w:w="4821" w:type="pct"/>
        <w:tblCellSpacing w:w="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712"/>
        <w:gridCol w:w="3372"/>
        <w:gridCol w:w="5862"/>
      </w:tblGrid>
      <w:tr w:rsidR="003C3228" w:rsidRPr="006B0910" w:rsidTr="00B76079">
        <w:trPr>
          <w:trHeight w:val="61"/>
          <w:tblCellSpacing w:w="0" w:type="dxa"/>
        </w:trPr>
        <w:tc>
          <w:tcPr>
            <w:tcW w:w="358" w:type="pct"/>
          </w:tcPr>
          <w:p w:rsidR="003C3228" w:rsidRPr="006B0910" w:rsidRDefault="003C3228" w:rsidP="009B442A">
            <w:pPr>
              <w:numPr>
                <w:ilvl w:val="0"/>
                <w:numId w:val="5"/>
              </w:numPr>
              <w:spacing w:after="0"/>
              <w:ind w:left="0" w:firstLine="0"/>
              <w:jc w:val="center"/>
            </w:pPr>
          </w:p>
        </w:tc>
        <w:tc>
          <w:tcPr>
            <w:tcW w:w="1695" w:type="pct"/>
            <w:vAlign w:val="center"/>
          </w:tcPr>
          <w:p w:rsidR="003C3228" w:rsidRPr="006B0910" w:rsidRDefault="003C3228" w:rsidP="009B442A">
            <w:pPr>
              <w:jc w:val="left"/>
            </w:pPr>
            <w:r w:rsidRPr="006B0910">
              <w:t>Способ осуществления конкурентной закупки</w:t>
            </w:r>
          </w:p>
        </w:tc>
        <w:tc>
          <w:tcPr>
            <w:tcW w:w="2947" w:type="pct"/>
            <w:vAlign w:val="center"/>
          </w:tcPr>
          <w:p w:rsidR="003C3228" w:rsidRPr="002C4ED7" w:rsidRDefault="00E571B8" w:rsidP="008A1700">
            <w:pPr>
              <w:rPr>
                <w:b/>
                <w:bCs/>
              </w:rPr>
            </w:pPr>
            <w:r>
              <w:rPr>
                <w:b/>
                <w:bCs/>
              </w:rPr>
              <w:t>Открытый з</w:t>
            </w:r>
            <w:r w:rsidRPr="00E571B8">
              <w:rPr>
                <w:b/>
                <w:bCs/>
              </w:rPr>
              <w:t>апрос</w:t>
            </w:r>
            <w:r w:rsidR="008A1700">
              <w:rPr>
                <w:b/>
                <w:bCs/>
              </w:rPr>
              <w:t xml:space="preserve"> котировок в электронной форме</w:t>
            </w:r>
          </w:p>
        </w:tc>
      </w:tr>
      <w:tr w:rsidR="003C3228" w:rsidRPr="006B0910" w:rsidTr="00B76079">
        <w:trPr>
          <w:trHeight w:val="61"/>
          <w:tblCellSpacing w:w="0" w:type="dxa"/>
        </w:trPr>
        <w:tc>
          <w:tcPr>
            <w:tcW w:w="358" w:type="pct"/>
          </w:tcPr>
          <w:p w:rsidR="003C3228" w:rsidRPr="006B0910" w:rsidRDefault="003C3228" w:rsidP="009B442A">
            <w:pPr>
              <w:numPr>
                <w:ilvl w:val="0"/>
                <w:numId w:val="5"/>
              </w:numPr>
              <w:spacing w:after="0"/>
              <w:ind w:left="0" w:firstLine="0"/>
              <w:jc w:val="center"/>
              <w:rPr>
                <w:b/>
                <w:bCs/>
              </w:rPr>
            </w:pPr>
          </w:p>
        </w:tc>
        <w:tc>
          <w:tcPr>
            <w:tcW w:w="4642" w:type="pct"/>
            <w:gridSpan w:val="2"/>
            <w:vAlign w:val="center"/>
          </w:tcPr>
          <w:p w:rsidR="003C3228" w:rsidRPr="006B0910" w:rsidRDefault="003C3228" w:rsidP="009B442A">
            <w:pPr>
              <w:rPr>
                <w:b/>
                <w:bCs/>
              </w:rPr>
            </w:pPr>
            <w:r w:rsidRPr="006B0910">
              <w:rPr>
                <w:b/>
                <w:bCs/>
              </w:rPr>
              <w:t>Сведения о заказчике:</w:t>
            </w:r>
          </w:p>
        </w:tc>
      </w:tr>
      <w:tr w:rsidR="003C3228" w:rsidRPr="006B0910" w:rsidTr="00B76079">
        <w:trPr>
          <w:trHeight w:val="317"/>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Наименование Заказчика</w:t>
            </w:r>
          </w:p>
        </w:tc>
        <w:tc>
          <w:tcPr>
            <w:tcW w:w="2947" w:type="pct"/>
            <w:vAlign w:val="center"/>
          </w:tcPr>
          <w:p w:rsidR="003C3228" w:rsidRPr="0059139F" w:rsidRDefault="003C3228" w:rsidP="009B442A">
            <w:pPr>
              <w:pStyle w:val="a3"/>
              <w:spacing w:before="60"/>
              <w:ind w:left="0"/>
              <w:rPr>
                <w:lang w:eastAsia="ar-SA"/>
              </w:rPr>
            </w:pPr>
            <w:r w:rsidRPr="0059139F">
              <w:rPr>
                <w:lang w:eastAsia="ar-SA"/>
              </w:rPr>
              <w:t>Муниципальное унитарное предприятие города Апатиты «Апатитская электросетевая компания»</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5D0B21">
              <w:t>Юридический адрес организации</w:t>
            </w:r>
          </w:p>
        </w:tc>
        <w:tc>
          <w:tcPr>
            <w:tcW w:w="2947" w:type="pct"/>
            <w:vAlign w:val="center"/>
          </w:tcPr>
          <w:p w:rsidR="003C3228" w:rsidRPr="0059139F" w:rsidRDefault="003C3228" w:rsidP="009B442A">
            <w:pPr>
              <w:pStyle w:val="a3"/>
              <w:spacing w:after="0"/>
              <w:ind w:left="0"/>
            </w:pPr>
            <w:r w:rsidRPr="0059139F">
              <w:t>184209, Мурманская область, город Апатиты, улица Строителей, дом 4</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Почтовый адрес</w:t>
            </w:r>
          </w:p>
        </w:tc>
        <w:tc>
          <w:tcPr>
            <w:tcW w:w="2947" w:type="pct"/>
            <w:vAlign w:val="center"/>
          </w:tcPr>
          <w:p w:rsidR="003C3228" w:rsidRPr="0059139F" w:rsidRDefault="003C3228" w:rsidP="009B442A">
            <w:pPr>
              <w:pStyle w:val="a3"/>
              <w:spacing w:after="0"/>
              <w:ind w:left="0"/>
            </w:pPr>
            <w:r w:rsidRPr="0059139F">
              <w:t>184209, Мурманская область, город Апатиты, улица Строителей, дом 4</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577E8" w:rsidRDefault="003C3228" w:rsidP="009B442A">
            <w:pPr>
              <w:jc w:val="left"/>
            </w:pPr>
            <w:r w:rsidRPr="009577E8">
              <w:t>Контактное лицо (ответственное должностное лицо</w:t>
            </w:r>
            <w:r w:rsidR="00A81500">
              <w:t>)</w:t>
            </w:r>
            <w:r w:rsidRPr="009577E8">
              <w:t xml:space="preserve"> </w:t>
            </w:r>
          </w:p>
        </w:tc>
        <w:tc>
          <w:tcPr>
            <w:tcW w:w="2947" w:type="pct"/>
            <w:vAlign w:val="center"/>
          </w:tcPr>
          <w:p w:rsidR="003C3228" w:rsidRPr="00B0604F" w:rsidRDefault="003C3228" w:rsidP="00BC68BC">
            <w:pPr>
              <w:rPr>
                <w:color w:val="000000"/>
              </w:rPr>
            </w:pPr>
            <w:r>
              <w:rPr>
                <w:color w:val="000000"/>
              </w:rPr>
              <w:t>Кузьменко Полина Викторовна</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577E8" w:rsidRDefault="003C3228" w:rsidP="009B442A">
            <w:pPr>
              <w:jc w:val="left"/>
            </w:pPr>
            <w:r w:rsidRPr="009577E8">
              <w:t>Адрес электронной почты</w:t>
            </w:r>
          </w:p>
        </w:tc>
        <w:tc>
          <w:tcPr>
            <w:tcW w:w="2947" w:type="pct"/>
            <w:vAlign w:val="center"/>
          </w:tcPr>
          <w:p w:rsidR="003C3228" w:rsidRPr="00B0604F" w:rsidRDefault="003C3228" w:rsidP="00417C74">
            <w:pPr>
              <w:rPr>
                <w:color w:val="000000"/>
              </w:rPr>
            </w:pPr>
            <w:r w:rsidRPr="00B0604F">
              <w:rPr>
                <w:color w:val="000000"/>
              </w:rPr>
              <w:t>aesk@aesk51.ru, zakupki@aesk51.ru</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577E8" w:rsidRDefault="003C3228" w:rsidP="009B442A">
            <w:pPr>
              <w:jc w:val="left"/>
            </w:pPr>
            <w:r w:rsidRPr="009577E8">
              <w:t>Адрес электронной площадки в сети «Интернет»</w:t>
            </w:r>
          </w:p>
        </w:tc>
        <w:tc>
          <w:tcPr>
            <w:tcW w:w="2947" w:type="pct"/>
            <w:vAlign w:val="center"/>
          </w:tcPr>
          <w:p w:rsidR="003C3228" w:rsidRPr="00B0604F" w:rsidRDefault="00447747" w:rsidP="009B442A">
            <w:pPr>
              <w:rPr>
                <w:color w:val="000000"/>
              </w:rPr>
            </w:pPr>
            <w:r w:rsidRPr="00447747">
              <w:rPr>
                <w:color w:val="000000"/>
              </w:rPr>
              <w:t>http://etp-region.ru</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577E8" w:rsidRDefault="003C3228" w:rsidP="009B442A">
            <w:pPr>
              <w:jc w:val="left"/>
            </w:pPr>
            <w:r w:rsidRPr="009577E8">
              <w:t>Номер контактного телефона</w:t>
            </w:r>
          </w:p>
        </w:tc>
        <w:tc>
          <w:tcPr>
            <w:tcW w:w="2947" w:type="pct"/>
            <w:vAlign w:val="center"/>
          </w:tcPr>
          <w:p w:rsidR="003C3228" w:rsidRPr="002C4ED7" w:rsidRDefault="003C3228" w:rsidP="009B442A">
            <w:pPr>
              <w:rPr>
                <w:i/>
                <w:iCs/>
              </w:rPr>
            </w:pPr>
            <w:r>
              <w:rPr>
                <w:i/>
                <w:iCs/>
                <w:color w:val="000000"/>
              </w:rPr>
              <w:t>8(81555)2-00-30</w:t>
            </w:r>
          </w:p>
        </w:tc>
      </w:tr>
      <w:tr w:rsidR="003C3228" w:rsidRPr="006B0910" w:rsidTr="00B76079">
        <w:trPr>
          <w:trHeight w:val="61"/>
          <w:tblCellSpacing w:w="0" w:type="dxa"/>
        </w:trPr>
        <w:tc>
          <w:tcPr>
            <w:tcW w:w="358" w:type="pct"/>
          </w:tcPr>
          <w:p w:rsidR="003C3228" w:rsidRPr="006B0910" w:rsidRDefault="003C3228" w:rsidP="009B442A">
            <w:pPr>
              <w:numPr>
                <w:ilvl w:val="0"/>
                <w:numId w:val="5"/>
              </w:numPr>
              <w:spacing w:after="0"/>
              <w:jc w:val="center"/>
              <w:rPr>
                <w:b/>
                <w:bCs/>
              </w:rPr>
            </w:pPr>
          </w:p>
        </w:tc>
        <w:tc>
          <w:tcPr>
            <w:tcW w:w="4642" w:type="pct"/>
            <w:gridSpan w:val="2"/>
            <w:vAlign w:val="center"/>
          </w:tcPr>
          <w:p w:rsidR="003C3228" w:rsidRPr="006B0910" w:rsidRDefault="003C3228" w:rsidP="009B442A">
            <w:pPr>
              <w:rPr>
                <w:b/>
                <w:bCs/>
              </w:rPr>
            </w:pPr>
            <w:r w:rsidRPr="006B0910">
              <w:rPr>
                <w:b/>
                <w:bCs/>
              </w:rPr>
              <w:t>Сведения о закупке:</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1A2CE9">
              <w:t>Предмет договора</w:t>
            </w:r>
          </w:p>
        </w:tc>
        <w:tc>
          <w:tcPr>
            <w:tcW w:w="2947" w:type="pct"/>
            <w:vAlign w:val="center"/>
          </w:tcPr>
          <w:p w:rsidR="003C3228" w:rsidRPr="00B0604F" w:rsidRDefault="003C0F75" w:rsidP="00EF0C52">
            <w:r w:rsidRPr="003C0F75">
              <w:t>Поставка электросчетчиков для нужд МУП «АЭСК»</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836E31" w:rsidRDefault="003C3228" w:rsidP="009B442A">
            <w:pPr>
              <w:jc w:val="left"/>
            </w:pPr>
            <w:r w:rsidRPr="00836E31">
              <w:t>Количество товара</w:t>
            </w:r>
          </w:p>
        </w:tc>
        <w:tc>
          <w:tcPr>
            <w:tcW w:w="2947" w:type="pct"/>
            <w:vAlign w:val="center"/>
          </w:tcPr>
          <w:p w:rsidR="003C3228" w:rsidRPr="00B0604F" w:rsidRDefault="003C3228" w:rsidP="008E7E8B">
            <w:r w:rsidRPr="00B0604F">
              <w:t>Согласно техническому заданию (Приложение № 1 к проекту Договора).</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836E31" w:rsidRDefault="003C3228" w:rsidP="009B442A">
            <w:pPr>
              <w:jc w:val="left"/>
            </w:pPr>
            <w:r w:rsidRPr="00836E31">
              <w:t>Технические характеристики</w:t>
            </w:r>
          </w:p>
        </w:tc>
        <w:tc>
          <w:tcPr>
            <w:tcW w:w="2947" w:type="pct"/>
            <w:vAlign w:val="center"/>
          </w:tcPr>
          <w:p w:rsidR="003C3228" w:rsidRPr="00B0604F" w:rsidRDefault="003C3228" w:rsidP="008E7E8B">
            <w:r w:rsidRPr="00B0604F">
              <w:t>Согласно техническому заданию (Приложение № 1 к проекту Договора).</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836E31" w:rsidRDefault="003C3228" w:rsidP="009B442A">
            <w:pPr>
              <w:jc w:val="left"/>
            </w:pPr>
            <w:r w:rsidRPr="00836E31">
              <w:t>Сроки поставки</w:t>
            </w:r>
          </w:p>
        </w:tc>
        <w:tc>
          <w:tcPr>
            <w:tcW w:w="2947" w:type="pct"/>
            <w:vAlign w:val="center"/>
          </w:tcPr>
          <w:p w:rsidR="003C3228" w:rsidRPr="00836E31" w:rsidRDefault="003C3228" w:rsidP="003C0F75">
            <w:r w:rsidRPr="0068032A">
              <w:t xml:space="preserve">Поставка товара осуществляется </w:t>
            </w:r>
            <w:r>
              <w:t xml:space="preserve">в течение </w:t>
            </w:r>
            <w:r w:rsidR="003C0F75">
              <w:t>30</w:t>
            </w:r>
            <w:r w:rsidR="00E571B8">
              <w:t xml:space="preserve"> </w:t>
            </w:r>
            <w:r w:rsidR="003C0F75">
              <w:t>календарных</w:t>
            </w:r>
            <w:r w:rsidRPr="0068032A">
              <w:t xml:space="preserve"> дней </w:t>
            </w:r>
            <w:proofErr w:type="gramStart"/>
            <w:r w:rsidRPr="00AA11A8">
              <w:t>с даты</w:t>
            </w:r>
            <w:r w:rsidR="00E571B8">
              <w:t xml:space="preserve"> </w:t>
            </w:r>
            <w:r>
              <w:t>заключения</w:t>
            </w:r>
            <w:proofErr w:type="gramEnd"/>
            <w:r>
              <w:t xml:space="preserve"> Договора</w:t>
            </w:r>
            <w:r w:rsidRPr="0068032A">
              <w:t xml:space="preserve">. </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Default="003C3228" w:rsidP="009B442A">
            <w:pPr>
              <w:jc w:val="left"/>
            </w:pPr>
            <w:r>
              <w:t>Форма, срок и порядок оплаты договора</w:t>
            </w:r>
          </w:p>
        </w:tc>
        <w:tc>
          <w:tcPr>
            <w:tcW w:w="2947" w:type="pct"/>
            <w:vAlign w:val="center"/>
          </w:tcPr>
          <w:p w:rsidR="003C3228" w:rsidRPr="002F30A5" w:rsidRDefault="00183D0B" w:rsidP="00223E44">
            <w:r w:rsidRPr="00C729A0">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на основании выставленного Поставщиком счета (счета-фактуры), за счет собственных сре</w:t>
            </w:r>
            <w:proofErr w:type="gramStart"/>
            <w:r w:rsidRPr="00C729A0">
              <w:t>дств пр</w:t>
            </w:r>
            <w:proofErr w:type="gramEnd"/>
            <w:r w:rsidRPr="00C729A0">
              <w:t>едприятия путем безналичного перевода денежных средств в валюте Российской Федерации (рубль) на расчетный счет Поставщика. Авансирование не предусмотрено.</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BF0A26">
            <w:pPr>
              <w:jc w:val="left"/>
            </w:pPr>
            <w:r w:rsidRPr="006B0910">
              <w:t xml:space="preserve">Место </w:t>
            </w:r>
            <w:r>
              <w:t>поставки товара:</w:t>
            </w:r>
          </w:p>
        </w:tc>
        <w:tc>
          <w:tcPr>
            <w:tcW w:w="2947" w:type="pct"/>
            <w:vAlign w:val="center"/>
          </w:tcPr>
          <w:p w:rsidR="003C3228" w:rsidRPr="006B0910" w:rsidRDefault="003C3228" w:rsidP="0094152A">
            <w:r w:rsidRPr="000A4092">
              <w:t xml:space="preserve">Мурманская область, г. Апатиты, ул. </w:t>
            </w:r>
            <w:r>
              <w:t>Строителей, д. 4</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BF0A26">
            <w:pPr>
              <w:jc w:val="left"/>
            </w:pPr>
            <w:r>
              <w:t>Источник финансирования</w:t>
            </w:r>
          </w:p>
        </w:tc>
        <w:tc>
          <w:tcPr>
            <w:tcW w:w="2947" w:type="pct"/>
            <w:vAlign w:val="center"/>
          </w:tcPr>
          <w:p w:rsidR="003C3228" w:rsidRPr="006B0910" w:rsidRDefault="003C3228" w:rsidP="009B442A">
            <w:r>
              <w:t>Собственные средства</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D55210" w:rsidRDefault="003C3228" w:rsidP="009B442A">
            <w:pPr>
              <w:jc w:val="left"/>
            </w:pPr>
            <w:r w:rsidRPr="00D55210">
              <w:t>Начальная (максимальная) цена договора</w:t>
            </w:r>
          </w:p>
        </w:tc>
        <w:tc>
          <w:tcPr>
            <w:tcW w:w="2947" w:type="pct"/>
            <w:vAlign w:val="center"/>
          </w:tcPr>
          <w:p w:rsidR="003C3228" w:rsidRPr="0059139F" w:rsidRDefault="00111E25" w:rsidP="00171C37">
            <w:pPr>
              <w:pStyle w:val="a3"/>
              <w:autoSpaceDE w:val="0"/>
              <w:autoSpaceDN w:val="0"/>
              <w:adjustRightInd w:val="0"/>
              <w:ind w:left="0"/>
              <w:rPr>
                <w:lang w:eastAsia="en-US"/>
              </w:rPr>
            </w:pPr>
            <w:r>
              <w:rPr>
                <w:lang w:eastAsia="en-US"/>
              </w:rPr>
              <w:t>1 263 794 (Один миллион двести шестьдесят три тысячи семьсот девяносто четыре) рубля 00 копеек.</w:t>
            </w:r>
          </w:p>
          <w:p w:rsidR="003C3228" w:rsidRPr="0059139F" w:rsidRDefault="00FD0894" w:rsidP="00171C37">
            <w:pPr>
              <w:pStyle w:val="a3"/>
              <w:autoSpaceDE w:val="0"/>
              <w:autoSpaceDN w:val="0"/>
              <w:adjustRightInd w:val="0"/>
              <w:ind w:left="0"/>
              <w:rPr>
                <w:lang w:eastAsia="ar-SA"/>
              </w:rPr>
            </w:pPr>
            <w:r w:rsidRPr="00FD0894">
              <w:rPr>
                <w:lang w:eastAsia="ar-SA"/>
              </w:rPr>
              <w:t xml:space="preserve">Цена включает в себя: стоимость поставки товара, использование машин и механизмов, расходы на перевозку товаров (материалов), оборудования, инвентаря и т.п., необходимых для поставки товара, </w:t>
            </w:r>
            <w:r w:rsidRPr="00FD0894">
              <w:rPr>
                <w:lang w:eastAsia="ar-SA"/>
              </w:rPr>
              <w:lastRenderedPageBreak/>
              <w:t>иные затраты, связанные с поставкой товара, в т.ч. страхование, уплата налогов, сборов и других обязательных платежей, необходимых для надлежащего испо</w:t>
            </w:r>
            <w:r>
              <w:rPr>
                <w:lang w:eastAsia="ar-SA"/>
              </w:rPr>
              <w:t>лнения обязательств по договору</w:t>
            </w:r>
            <w:r w:rsidR="003C3228" w:rsidRPr="0059139F">
              <w:rPr>
                <w:lang w:eastAsia="ar-SA"/>
              </w:rPr>
              <w:t>.</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D55210" w:rsidRDefault="003C3228" w:rsidP="009B442A">
            <w:pPr>
              <w:jc w:val="left"/>
            </w:pPr>
            <w:r w:rsidRPr="00D55210">
              <w:t>Начальная максимальная цена за единицу товара (работы, услуги)</w:t>
            </w:r>
          </w:p>
        </w:tc>
        <w:tc>
          <w:tcPr>
            <w:tcW w:w="2947" w:type="pct"/>
            <w:vAlign w:val="center"/>
          </w:tcPr>
          <w:p w:rsidR="003C3228" w:rsidRPr="0059139F" w:rsidRDefault="003C3228" w:rsidP="009B442A">
            <w:pPr>
              <w:pStyle w:val="a3"/>
              <w:autoSpaceDE w:val="0"/>
              <w:autoSpaceDN w:val="0"/>
              <w:adjustRightInd w:val="0"/>
              <w:ind w:left="0"/>
              <w:rPr>
                <w:lang w:eastAsia="ar-SA"/>
              </w:rPr>
            </w:pPr>
            <w:r w:rsidRPr="0059139F">
              <w:t>Не установлено</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772AD" w:rsidRDefault="003C3228" w:rsidP="009B442A">
            <w:pPr>
              <w:jc w:val="left"/>
              <w:rPr>
                <w:u w:val="single"/>
              </w:rPr>
            </w:pPr>
            <w:r w:rsidRPr="009772AD">
              <w:rPr>
                <w:u w:val="single"/>
              </w:rPr>
              <w:t xml:space="preserve">Дата начала срока подачи заявок на участие в </w:t>
            </w:r>
            <w:r>
              <w:rPr>
                <w:u w:val="single"/>
              </w:rPr>
              <w:t xml:space="preserve">открытом </w:t>
            </w:r>
            <w:r w:rsidRPr="009772AD">
              <w:rPr>
                <w:u w:val="single"/>
              </w:rPr>
              <w:t>запросе котировок в электронной форме</w:t>
            </w:r>
          </w:p>
        </w:tc>
        <w:tc>
          <w:tcPr>
            <w:tcW w:w="2947" w:type="pct"/>
            <w:vAlign w:val="center"/>
          </w:tcPr>
          <w:p w:rsidR="003C3228" w:rsidRPr="000A3C5C" w:rsidRDefault="00B41D52" w:rsidP="00111E25">
            <w:pPr>
              <w:autoSpaceDE w:val="0"/>
              <w:autoSpaceDN w:val="0"/>
              <w:adjustRightInd w:val="0"/>
              <w:outlineLvl w:val="1"/>
              <w:rPr>
                <w:highlight w:val="yellow"/>
              </w:rPr>
            </w:pPr>
            <w:r>
              <w:rPr>
                <w:highlight w:val="yellow"/>
              </w:rPr>
              <w:t>09</w:t>
            </w:r>
            <w:r w:rsidR="008124C7">
              <w:rPr>
                <w:highlight w:val="yellow"/>
              </w:rPr>
              <w:t xml:space="preserve"> </w:t>
            </w:r>
            <w:r w:rsidR="00111E25">
              <w:rPr>
                <w:highlight w:val="yellow"/>
              </w:rPr>
              <w:t>февраля 2024</w:t>
            </w:r>
            <w:r w:rsidR="003C3228" w:rsidRPr="000A3C5C">
              <w:rPr>
                <w:highlight w:val="yellow"/>
              </w:rPr>
              <w:t xml:space="preserve"> г.</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772AD" w:rsidRDefault="003C3228" w:rsidP="009B442A">
            <w:pPr>
              <w:jc w:val="left"/>
              <w:rPr>
                <w:u w:val="single"/>
              </w:rPr>
            </w:pPr>
            <w:r w:rsidRPr="009772AD">
              <w:rPr>
                <w:u w:val="single"/>
              </w:rPr>
              <w:t xml:space="preserve">Дата и время окончания срока подачи заявок на участие в </w:t>
            </w:r>
            <w:r>
              <w:rPr>
                <w:u w:val="single"/>
              </w:rPr>
              <w:t xml:space="preserve">открытом </w:t>
            </w:r>
            <w:r w:rsidRPr="009772AD">
              <w:rPr>
                <w:u w:val="single"/>
              </w:rPr>
              <w:t>запросе котировок в электронной форме</w:t>
            </w:r>
          </w:p>
        </w:tc>
        <w:tc>
          <w:tcPr>
            <w:tcW w:w="2947" w:type="pct"/>
            <w:vAlign w:val="center"/>
          </w:tcPr>
          <w:p w:rsidR="003C3228" w:rsidRPr="00157588" w:rsidRDefault="003C3228" w:rsidP="00111E25">
            <w:pPr>
              <w:autoSpaceDE w:val="0"/>
              <w:autoSpaceDN w:val="0"/>
              <w:adjustRightInd w:val="0"/>
              <w:outlineLvl w:val="1"/>
            </w:pPr>
            <w:r w:rsidRPr="00157588">
              <w:t>Дата окончания:</w:t>
            </w:r>
            <w:r w:rsidR="00506681">
              <w:t xml:space="preserve"> </w:t>
            </w:r>
            <w:r w:rsidR="00111E25">
              <w:rPr>
                <w:highlight w:val="yellow"/>
              </w:rPr>
              <w:t>22 февраля</w:t>
            </w:r>
            <w:r w:rsidR="000422D5" w:rsidRPr="00657FFE">
              <w:rPr>
                <w:highlight w:val="yellow"/>
              </w:rPr>
              <w:t xml:space="preserve"> </w:t>
            </w:r>
            <w:r w:rsidR="00111E25">
              <w:rPr>
                <w:highlight w:val="yellow"/>
              </w:rPr>
              <w:t>2024</w:t>
            </w:r>
            <w:r w:rsidRPr="00657FFE">
              <w:rPr>
                <w:highlight w:val="yellow"/>
              </w:rPr>
              <w:t>г. в 09 часов 00 минут</w:t>
            </w:r>
            <w:r w:rsidRPr="00157588">
              <w:t xml:space="preserve"> (по московскому времени)</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9772AD" w:rsidRDefault="003C3228" w:rsidP="00111E25">
            <w:pPr>
              <w:jc w:val="left"/>
              <w:rPr>
                <w:u w:val="single"/>
              </w:rPr>
            </w:pPr>
            <w:r>
              <w:rPr>
                <w:u w:val="single"/>
              </w:rPr>
              <w:t xml:space="preserve">Дата, </w:t>
            </w:r>
            <w:r w:rsidRPr="000F785E">
              <w:rPr>
                <w:u w:val="single"/>
              </w:rPr>
              <w:t xml:space="preserve">время </w:t>
            </w:r>
            <w:r>
              <w:rPr>
                <w:u w:val="single"/>
              </w:rPr>
              <w:t>и место рассмотрени</w:t>
            </w:r>
            <w:r w:rsidR="00111E25">
              <w:rPr>
                <w:u w:val="single"/>
              </w:rPr>
              <w:t>я</w:t>
            </w:r>
            <w:r>
              <w:rPr>
                <w:u w:val="single"/>
              </w:rPr>
              <w:t xml:space="preserve"> заявок открытого </w:t>
            </w:r>
            <w:r w:rsidRPr="000F785E">
              <w:rPr>
                <w:u w:val="single"/>
              </w:rPr>
              <w:t>запроса котировок в электронной форме</w:t>
            </w:r>
          </w:p>
        </w:tc>
        <w:tc>
          <w:tcPr>
            <w:tcW w:w="2947" w:type="pct"/>
            <w:vAlign w:val="center"/>
          </w:tcPr>
          <w:p w:rsidR="003C3228" w:rsidRPr="00157588" w:rsidRDefault="00111E25" w:rsidP="000F785E">
            <w:pPr>
              <w:autoSpaceDE w:val="0"/>
              <w:autoSpaceDN w:val="0"/>
              <w:adjustRightInd w:val="0"/>
              <w:outlineLvl w:val="1"/>
            </w:pPr>
            <w:r>
              <w:t>27</w:t>
            </w:r>
            <w:r w:rsidR="000E7221">
              <w:t xml:space="preserve"> </w:t>
            </w:r>
            <w:r>
              <w:t>февраля 2024</w:t>
            </w:r>
            <w:r w:rsidR="00506681">
              <w:t xml:space="preserve"> </w:t>
            </w:r>
            <w:r w:rsidR="003C3228" w:rsidRPr="00157588">
              <w:t>года в 11 часов 00 минут (по московскому времени)</w:t>
            </w:r>
          </w:p>
          <w:p w:rsidR="003C3228" w:rsidRPr="00157588" w:rsidRDefault="003C3228" w:rsidP="008D47D6">
            <w:pPr>
              <w:autoSpaceDE w:val="0"/>
              <w:autoSpaceDN w:val="0"/>
              <w:adjustRightInd w:val="0"/>
              <w:outlineLvl w:val="1"/>
            </w:pPr>
            <w:r w:rsidRPr="00157588">
              <w:rPr>
                <w:u w:val="single"/>
              </w:rPr>
              <w:t xml:space="preserve">Место </w:t>
            </w:r>
            <w:r w:rsidR="00A81500" w:rsidRPr="00B200A3">
              <w:rPr>
                <w:color w:val="000000" w:themeColor="text1"/>
                <w:u w:val="single"/>
              </w:rPr>
              <w:t>рассмотрения</w:t>
            </w:r>
            <w:r w:rsidR="00A81500">
              <w:rPr>
                <w:u w:val="single"/>
              </w:rPr>
              <w:t xml:space="preserve"> з</w:t>
            </w:r>
            <w:r w:rsidRPr="00157588">
              <w:rPr>
                <w:u w:val="single"/>
              </w:rPr>
              <w:t>аявок открытого запроса котировок в электронной форме:</w:t>
            </w:r>
            <w:r w:rsidRPr="00157588">
              <w:t xml:space="preserve"> 184209, Мурманская область, г. Апатиты, ул. Строителей, д.4, кабинет № 11</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Default="003C3228" w:rsidP="00111E25">
            <w:pPr>
              <w:jc w:val="left"/>
              <w:rPr>
                <w:u w:val="single"/>
              </w:rPr>
            </w:pPr>
            <w:r w:rsidRPr="00775C8D">
              <w:rPr>
                <w:u w:val="single"/>
              </w:rPr>
              <w:t>Дата и место подведени</w:t>
            </w:r>
            <w:r w:rsidR="00111E25">
              <w:rPr>
                <w:u w:val="single"/>
              </w:rPr>
              <w:t>я</w:t>
            </w:r>
            <w:r w:rsidRPr="00775C8D">
              <w:rPr>
                <w:u w:val="single"/>
              </w:rPr>
              <w:t xml:space="preserve"> итогов </w:t>
            </w:r>
            <w:r>
              <w:rPr>
                <w:u w:val="single"/>
              </w:rPr>
              <w:t xml:space="preserve">открытого </w:t>
            </w:r>
            <w:r w:rsidRPr="00775C8D">
              <w:rPr>
                <w:u w:val="single"/>
              </w:rPr>
              <w:t>запроса котировок в электронной форме</w:t>
            </w:r>
          </w:p>
        </w:tc>
        <w:tc>
          <w:tcPr>
            <w:tcW w:w="2947" w:type="pct"/>
            <w:vAlign w:val="center"/>
          </w:tcPr>
          <w:p w:rsidR="003C3228" w:rsidRPr="00AA11A8" w:rsidRDefault="00111E25" w:rsidP="008020B3">
            <w:pPr>
              <w:autoSpaceDE w:val="0"/>
              <w:autoSpaceDN w:val="0"/>
              <w:adjustRightInd w:val="0"/>
              <w:outlineLvl w:val="1"/>
            </w:pPr>
            <w:r>
              <w:t>28</w:t>
            </w:r>
            <w:r w:rsidR="003C3228" w:rsidRPr="00AA11A8">
              <w:t>.</w:t>
            </w:r>
            <w:r>
              <w:t>02</w:t>
            </w:r>
            <w:r w:rsidR="003C3228" w:rsidRPr="00AA11A8">
              <w:t>.202</w:t>
            </w:r>
            <w:r>
              <w:t>4</w:t>
            </w:r>
            <w:r w:rsidR="00506681">
              <w:t xml:space="preserve"> </w:t>
            </w:r>
            <w:r w:rsidR="003C3228" w:rsidRPr="00AA11A8">
              <w:t xml:space="preserve">года </w:t>
            </w:r>
          </w:p>
          <w:p w:rsidR="003C3228" w:rsidRPr="000A3C5C" w:rsidRDefault="003C3228" w:rsidP="008D47D6">
            <w:pPr>
              <w:autoSpaceDE w:val="0"/>
              <w:autoSpaceDN w:val="0"/>
              <w:adjustRightInd w:val="0"/>
              <w:outlineLvl w:val="1"/>
              <w:rPr>
                <w:highlight w:val="yellow"/>
              </w:rPr>
            </w:pPr>
            <w:r w:rsidRPr="00157588">
              <w:rPr>
                <w:u w:val="single"/>
              </w:rPr>
              <w:t xml:space="preserve">Место </w:t>
            </w:r>
            <w:r w:rsidR="00A81500" w:rsidRPr="00B200A3">
              <w:rPr>
                <w:color w:val="000000" w:themeColor="text1"/>
                <w:u w:val="single"/>
              </w:rPr>
              <w:t>подведения</w:t>
            </w:r>
            <w:r w:rsidR="00A81500" w:rsidRPr="008D47D6">
              <w:rPr>
                <w:color w:val="000000" w:themeColor="text1"/>
                <w:u w:val="single"/>
              </w:rPr>
              <w:t xml:space="preserve"> </w:t>
            </w:r>
            <w:r w:rsidRPr="00157588">
              <w:rPr>
                <w:u w:val="single"/>
              </w:rPr>
              <w:t>итогов открытого запроса котировок в электронной форме:</w:t>
            </w:r>
            <w:r w:rsidRPr="00157588">
              <w:t xml:space="preserve"> 184209, Мурманская область, г. Апатиты, ул. Строителей, д.4, кабинет № 11</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324027" w:rsidRDefault="003C3228" w:rsidP="009B442A">
            <w:pPr>
              <w:jc w:val="left"/>
              <w:rPr>
                <w:u w:val="single"/>
              </w:rPr>
            </w:pPr>
            <w:r w:rsidRPr="00324027">
              <w:rPr>
                <w:u w:val="single"/>
              </w:rPr>
              <w:t xml:space="preserve">Обеспечение заявки на участие в </w:t>
            </w:r>
            <w:r>
              <w:rPr>
                <w:u w:val="single"/>
              </w:rPr>
              <w:t xml:space="preserve">открытом </w:t>
            </w:r>
            <w:r w:rsidRPr="00324027">
              <w:rPr>
                <w:u w:val="single"/>
              </w:rPr>
              <w:t>запросе котировок в электронной форме</w:t>
            </w:r>
          </w:p>
        </w:tc>
        <w:tc>
          <w:tcPr>
            <w:tcW w:w="2947" w:type="pct"/>
          </w:tcPr>
          <w:p w:rsidR="003C3228" w:rsidRPr="00870899" w:rsidRDefault="003C3228" w:rsidP="00687182">
            <w:r w:rsidRPr="00870899">
              <w:t>Не установлено</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D7729F" w:rsidRDefault="003C3228" w:rsidP="009B442A">
            <w:pPr>
              <w:jc w:val="left"/>
            </w:pPr>
            <w:r w:rsidRPr="00D7729F">
              <w:t>Порядок возврата обеспечения заявки</w:t>
            </w:r>
          </w:p>
        </w:tc>
        <w:tc>
          <w:tcPr>
            <w:tcW w:w="2947" w:type="pct"/>
          </w:tcPr>
          <w:p w:rsidR="003C3228" w:rsidRPr="00870899" w:rsidRDefault="003C3228" w:rsidP="009B442A">
            <w:r w:rsidRPr="00870899">
              <w:t>Устанавливается оператором электронной площадки</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C56CC5" w:rsidRDefault="003C3228" w:rsidP="009B442A">
            <w:pPr>
              <w:jc w:val="left"/>
            </w:pPr>
            <w:r w:rsidRPr="00EB01E3">
              <w:t>Обеспечение исполнения  договора</w:t>
            </w:r>
          </w:p>
        </w:tc>
        <w:tc>
          <w:tcPr>
            <w:tcW w:w="2947" w:type="pct"/>
            <w:tcBorders>
              <w:right w:val="nil"/>
            </w:tcBorders>
          </w:tcPr>
          <w:p w:rsidR="003C3228" w:rsidRPr="0052617E" w:rsidRDefault="003C3228" w:rsidP="002E74E3">
            <w:pPr>
              <w:tabs>
                <w:tab w:val="num" w:pos="-567"/>
              </w:tabs>
              <w:suppressAutoHyphens w:val="0"/>
              <w:spacing w:after="0"/>
              <w:ind w:left="55"/>
            </w:pPr>
            <w:r w:rsidRPr="0052617E">
              <w:t>5% от начальной (максимальной) цены договора</w:t>
            </w:r>
            <w:r w:rsidR="00EF0C52">
              <w:t xml:space="preserve"> </w:t>
            </w:r>
            <w:r w:rsidR="00111E25">
              <w:t>–</w:t>
            </w:r>
            <w:r w:rsidRPr="0052617E">
              <w:t xml:space="preserve"> </w:t>
            </w:r>
            <w:r w:rsidR="00111E25">
              <w:t>63 189</w:t>
            </w:r>
            <w:r w:rsidR="003C0F75" w:rsidRPr="003C0F75">
              <w:t xml:space="preserve"> </w:t>
            </w:r>
            <w:r w:rsidRPr="003C0F75">
              <w:t>(</w:t>
            </w:r>
            <w:r w:rsidR="00111E25">
              <w:t>шестьдесят три тысячи сто восемьдесят девять</w:t>
            </w:r>
            <w:r w:rsidRPr="003C0F75">
              <w:t>) рубл</w:t>
            </w:r>
            <w:r w:rsidR="00111E25">
              <w:t>ей</w:t>
            </w:r>
            <w:r w:rsidRPr="003C0F75">
              <w:t xml:space="preserve"> </w:t>
            </w:r>
            <w:r w:rsidR="00111E25">
              <w:t>70</w:t>
            </w:r>
            <w:r w:rsidRPr="003C0F75">
              <w:t xml:space="preserve"> копеек.</w:t>
            </w:r>
          </w:p>
          <w:p w:rsidR="003C3228" w:rsidRPr="0096407D" w:rsidRDefault="003C3228" w:rsidP="00FD1688">
            <w:proofErr w:type="gramStart"/>
            <w:r w:rsidRPr="0096407D">
              <w:t xml:space="preserve">В случае представления по результатам проведения открытого запроса котировок в электронной форме предложения о цене договора на 25 и более процентов ниже начальной (максимальной) цены договора победитель открытого запроса котировок в электронной форме при подписании договора обязан представить обеспечение исполнения договора в размере, превышающем в 1,5 раза размер обеспечения исполнения договора  -  </w:t>
            </w:r>
            <w:r w:rsidR="00111E25">
              <w:t>94 784</w:t>
            </w:r>
            <w:r w:rsidRPr="0096407D">
              <w:t xml:space="preserve"> (</w:t>
            </w:r>
            <w:r w:rsidR="00111E25">
              <w:t>девяносто четыре тысячи семьсот восемьдесят четыре</w:t>
            </w:r>
            <w:r w:rsidRPr="0096407D">
              <w:t>) рубл</w:t>
            </w:r>
            <w:r w:rsidR="00111E25">
              <w:t>я</w:t>
            </w:r>
            <w:proofErr w:type="gramEnd"/>
            <w:r w:rsidRPr="0096407D">
              <w:t xml:space="preserve"> </w:t>
            </w:r>
            <w:r w:rsidR="00111E25">
              <w:t>55</w:t>
            </w:r>
            <w:r w:rsidR="00EF0C52">
              <w:t xml:space="preserve"> </w:t>
            </w:r>
            <w:r w:rsidRPr="0096407D">
              <w:t>копеек.</w:t>
            </w:r>
          </w:p>
          <w:p w:rsidR="00111E25" w:rsidRDefault="00111E25" w:rsidP="001376EA">
            <w:pPr>
              <w:spacing w:after="0"/>
              <w:ind w:left="34"/>
            </w:pPr>
            <w:r w:rsidRPr="00111E25">
              <w:t xml:space="preserve">Победитель закупки, с которым </w:t>
            </w:r>
            <w:proofErr w:type="gramStart"/>
            <w:r w:rsidRPr="00111E25">
              <w:t>заключается договор до заключения договора должен</w:t>
            </w:r>
            <w:proofErr w:type="gramEnd"/>
            <w:r w:rsidRPr="00111E25">
              <w:t xml:space="preserve"> предоставить заказчику обеспечение исполнения договора.</w:t>
            </w:r>
          </w:p>
          <w:p w:rsidR="001376EA" w:rsidRDefault="001376EA" w:rsidP="001376EA">
            <w:pPr>
              <w:spacing w:after="0"/>
              <w:ind w:left="34"/>
            </w:pPr>
            <w:r>
              <w:t>Исполнение договора может обеспечиваться предоставлением банковской гарантии, выданной банком, или внесением денежных средств на счет Заказчика.</w:t>
            </w:r>
          </w:p>
          <w:p w:rsidR="001376EA" w:rsidRDefault="001376EA" w:rsidP="001376EA">
            <w:pPr>
              <w:spacing w:after="0"/>
              <w:ind w:left="34"/>
            </w:pPr>
            <w:r>
              <w:t xml:space="preserve">Банковская гарантия, предоставляемая в качестве </w:t>
            </w:r>
            <w:r>
              <w:lastRenderedPageBreak/>
              <w:t>обеспечения исполнения договора должна быть безотзывной и должна содержать:</w:t>
            </w:r>
          </w:p>
          <w:p w:rsidR="001376EA" w:rsidRDefault="001376EA" w:rsidP="001376EA">
            <w:pPr>
              <w:spacing w:after="0"/>
              <w:ind w:left="34"/>
            </w:pPr>
            <w:r>
              <w:t>1) сумму банковской гарантии, подлежащую уплате гарантом Заказчику в случае ненадлежащего исполнения обязатель</w:t>
            </w:r>
            <w:proofErr w:type="gramStart"/>
            <w:r>
              <w:t>ств пр</w:t>
            </w:r>
            <w:proofErr w:type="gramEnd"/>
            <w:r>
              <w:t>инципалом;</w:t>
            </w:r>
          </w:p>
          <w:p w:rsidR="001376EA" w:rsidRDefault="001376EA" w:rsidP="001376EA">
            <w:pPr>
              <w:spacing w:after="0"/>
              <w:ind w:left="34"/>
            </w:pPr>
            <w:r>
              <w:t>2) перечень обязатель</w:t>
            </w:r>
            <w:proofErr w:type="gramStart"/>
            <w:r>
              <w:t>ств пр</w:t>
            </w:r>
            <w:proofErr w:type="gramEnd"/>
            <w:r>
              <w:t>инципала, надлежащее исполнение которых обеспечивается банковской гарантией;</w:t>
            </w:r>
          </w:p>
          <w:p w:rsidR="001376EA" w:rsidRDefault="001376EA" w:rsidP="001376EA">
            <w:pPr>
              <w:spacing w:after="0"/>
              <w:ind w:left="34"/>
            </w:pPr>
            <w:r>
              <w:t>3) указание на обязанность гаранта уплатить Заказчику неустойку в размере одной десятой процента суммы, подлежащей уплате, за каждый день просрочки;</w:t>
            </w:r>
          </w:p>
          <w:p w:rsidR="001376EA" w:rsidRDefault="001376EA" w:rsidP="001376EA">
            <w:pPr>
              <w:spacing w:after="0"/>
              <w:ind w:left="34"/>
            </w:pPr>
            <w:r>
              <w:t>4) 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rsidR="001376EA" w:rsidRDefault="001376EA" w:rsidP="001376EA">
            <w:pPr>
              <w:spacing w:after="0"/>
              <w:ind w:left="34"/>
            </w:pPr>
            <w:r>
              <w:t xml:space="preserve">5) 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w:t>
            </w:r>
            <w:proofErr w:type="gramStart"/>
            <w:r>
              <w:t>с даты окончания</w:t>
            </w:r>
            <w:proofErr w:type="gramEnd"/>
            <w:r>
              <w:t xml:space="preserve"> срока подачи заявок);</w:t>
            </w:r>
          </w:p>
          <w:p w:rsidR="001376EA" w:rsidRDefault="001376EA" w:rsidP="001376EA">
            <w:pPr>
              <w:spacing w:after="0"/>
              <w:ind w:left="34"/>
            </w:pPr>
            <w:r>
              <w:t>6) 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p>
          <w:p w:rsidR="001376EA" w:rsidRDefault="001376EA" w:rsidP="001376EA">
            <w:pPr>
              <w:spacing w:after="0"/>
              <w:ind w:left="34"/>
            </w:pPr>
            <w:proofErr w:type="gramStart"/>
            <w:r>
              <w:t>7) 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конкурентной закупки, документации о конкурентной закупке;</w:t>
            </w:r>
            <w:proofErr w:type="gramEnd"/>
          </w:p>
          <w:p w:rsidR="001376EA" w:rsidRDefault="001376EA" w:rsidP="001376EA">
            <w:pPr>
              <w:spacing w:after="0"/>
              <w:ind w:left="34"/>
            </w:pPr>
            <w:r>
              <w:t>8)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376EA" w:rsidRDefault="001376EA" w:rsidP="001376EA">
            <w:pPr>
              <w:spacing w:after="0"/>
              <w:ind w:left="34"/>
            </w:pPr>
            <w:r>
              <w:t>Несоответствие банковской гарантии условиям, указанным в пунктах 1-8 настоящего раздела, будет являться основанием для отказа в принятии банковской гарантии заказчиком.</w:t>
            </w:r>
          </w:p>
          <w:p w:rsidR="001376EA" w:rsidRDefault="001376EA" w:rsidP="001376EA">
            <w:pPr>
              <w:spacing w:after="0"/>
              <w:ind w:left="34"/>
            </w:pPr>
            <w:r>
              <w:t>Факт внесения денежных средств в обеспечение исполнения договора подтверждается платежным поручением или копией этого платежного поручения.</w:t>
            </w:r>
          </w:p>
          <w:p w:rsidR="001376EA" w:rsidRDefault="001376EA" w:rsidP="001376EA">
            <w:pPr>
              <w:spacing w:after="0"/>
              <w:ind w:left="34"/>
            </w:pPr>
            <w:r>
              <w:t>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rsidR="003C3228" w:rsidRPr="00F41648" w:rsidRDefault="001376EA" w:rsidP="001376EA">
            <w:pPr>
              <w:rPr>
                <w:spacing w:val="1"/>
                <w:lang w:val="sah-RU"/>
              </w:rPr>
            </w:pPr>
            <w:r>
              <w:t>Возврат денежных средств, внесенных в качестве обеспечения договора, производится заказчиком при условии надлежащего исполнения Поставщиком своих обязательств по договору в течение 5 (пяти) рабочих дней с момента обращения Поставщика.</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tcPr>
          <w:p w:rsidR="003C3228" w:rsidRPr="00C42265" w:rsidRDefault="003C3228" w:rsidP="009B442A">
            <w:pPr>
              <w:widowControl w:val="0"/>
              <w:suppressAutoHyphens w:val="0"/>
              <w:autoSpaceDE w:val="0"/>
              <w:autoSpaceDN w:val="0"/>
              <w:adjustRightInd w:val="0"/>
              <w:spacing w:after="0"/>
              <w:jc w:val="left"/>
            </w:pPr>
            <w:r w:rsidRPr="00C42265">
              <w:t>Реквизиты счета для перечисления денежных сре</w:t>
            </w:r>
            <w:proofErr w:type="gramStart"/>
            <w:r w:rsidRPr="00C42265">
              <w:t>дств в к</w:t>
            </w:r>
            <w:proofErr w:type="gramEnd"/>
            <w:r w:rsidRPr="00C42265">
              <w:t>ачестве обеспечения исполнения договора</w:t>
            </w:r>
          </w:p>
        </w:tc>
        <w:tc>
          <w:tcPr>
            <w:tcW w:w="2947" w:type="pct"/>
          </w:tcPr>
          <w:p w:rsidR="003C3228" w:rsidRPr="0059139F" w:rsidRDefault="003C3228" w:rsidP="0092270F">
            <w:pPr>
              <w:pStyle w:val="a3"/>
              <w:widowControl w:val="0"/>
              <w:autoSpaceDE w:val="0"/>
              <w:autoSpaceDN w:val="0"/>
              <w:adjustRightInd w:val="0"/>
              <w:spacing w:after="0"/>
              <w:jc w:val="left"/>
            </w:pPr>
            <w:r w:rsidRPr="0059139F">
              <w:t>Получатель: МУП «АЭСК»</w:t>
            </w:r>
          </w:p>
          <w:p w:rsidR="003C3228" w:rsidRPr="0059139F" w:rsidRDefault="003C3228" w:rsidP="0092270F">
            <w:pPr>
              <w:pStyle w:val="a3"/>
              <w:widowControl w:val="0"/>
              <w:autoSpaceDE w:val="0"/>
              <w:autoSpaceDN w:val="0"/>
              <w:adjustRightInd w:val="0"/>
              <w:spacing w:after="0"/>
              <w:jc w:val="left"/>
            </w:pPr>
            <w:r w:rsidRPr="0059139F">
              <w:t>ИНН 5101200830; КПП 511801001</w:t>
            </w:r>
          </w:p>
          <w:p w:rsidR="003C3228" w:rsidRPr="0059139F" w:rsidRDefault="003C3228" w:rsidP="0092270F">
            <w:pPr>
              <w:pStyle w:val="a3"/>
              <w:widowControl w:val="0"/>
              <w:autoSpaceDE w:val="0"/>
              <w:autoSpaceDN w:val="0"/>
              <w:adjustRightInd w:val="0"/>
              <w:spacing w:after="0"/>
              <w:jc w:val="left"/>
            </w:pPr>
            <w:proofErr w:type="gramStart"/>
            <w:r w:rsidRPr="0059139F">
              <w:t>р</w:t>
            </w:r>
            <w:proofErr w:type="gramEnd"/>
            <w:r w:rsidRPr="0059139F">
              <w:t>/</w:t>
            </w:r>
            <w:proofErr w:type="spellStart"/>
            <w:r w:rsidRPr="0059139F">
              <w:t>сч</w:t>
            </w:r>
            <w:proofErr w:type="spellEnd"/>
            <w:r w:rsidRPr="0059139F">
              <w:t xml:space="preserve">  40702810541050100985,</w:t>
            </w:r>
          </w:p>
          <w:p w:rsidR="003C3228" w:rsidRPr="0059139F" w:rsidRDefault="003C3228" w:rsidP="0092270F">
            <w:pPr>
              <w:pStyle w:val="a3"/>
              <w:widowControl w:val="0"/>
              <w:autoSpaceDE w:val="0"/>
              <w:autoSpaceDN w:val="0"/>
              <w:adjustRightInd w:val="0"/>
              <w:spacing w:after="0"/>
              <w:jc w:val="left"/>
            </w:pPr>
            <w:r w:rsidRPr="0059139F">
              <w:t>в Мурманском отделении №8627 ПАО Сбербанк</w:t>
            </w:r>
          </w:p>
          <w:p w:rsidR="003C3228" w:rsidRPr="0059139F" w:rsidRDefault="003C3228" w:rsidP="0092270F">
            <w:pPr>
              <w:pStyle w:val="a3"/>
              <w:widowControl w:val="0"/>
              <w:autoSpaceDE w:val="0"/>
              <w:autoSpaceDN w:val="0"/>
              <w:adjustRightInd w:val="0"/>
              <w:spacing w:after="0"/>
              <w:jc w:val="left"/>
            </w:pPr>
            <w:proofErr w:type="spellStart"/>
            <w:r w:rsidRPr="0059139F">
              <w:t>кор</w:t>
            </w:r>
            <w:proofErr w:type="spellEnd"/>
            <w:r w:rsidRPr="0059139F">
              <w:t>/</w:t>
            </w:r>
            <w:proofErr w:type="spellStart"/>
            <w:r w:rsidRPr="0059139F">
              <w:t>сч</w:t>
            </w:r>
            <w:proofErr w:type="spellEnd"/>
            <w:r w:rsidRPr="0059139F">
              <w:t xml:space="preserve"> 30101810300000000615</w:t>
            </w:r>
          </w:p>
          <w:p w:rsidR="003C3228" w:rsidRPr="0059139F" w:rsidRDefault="003C3228" w:rsidP="0092270F">
            <w:pPr>
              <w:pStyle w:val="a3"/>
              <w:widowControl w:val="0"/>
              <w:autoSpaceDE w:val="0"/>
              <w:autoSpaceDN w:val="0"/>
              <w:adjustRightInd w:val="0"/>
              <w:spacing w:after="0"/>
              <w:jc w:val="left"/>
            </w:pPr>
            <w:r w:rsidRPr="0059139F">
              <w:t>БИК 44705615</w:t>
            </w:r>
          </w:p>
          <w:p w:rsidR="003C3228" w:rsidRPr="0059139F" w:rsidRDefault="003C3228" w:rsidP="00970880">
            <w:pPr>
              <w:pStyle w:val="a3"/>
              <w:widowControl w:val="0"/>
              <w:autoSpaceDE w:val="0"/>
              <w:autoSpaceDN w:val="0"/>
              <w:adjustRightInd w:val="0"/>
              <w:spacing w:after="0"/>
              <w:ind w:left="0"/>
            </w:pPr>
            <w:r w:rsidRPr="0059139F">
              <w:t>назначение платежа: под обеспечение договора (реестровый номер закупки  ___________________________).</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 xml:space="preserve">Внесение изменений в Извещение о проведении </w:t>
            </w:r>
            <w:r>
              <w:t xml:space="preserve">открытого </w:t>
            </w:r>
            <w:r w:rsidRPr="006B0910">
              <w:t>запроса котировок</w:t>
            </w:r>
          </w:p>
        </w:tc>
        <w:tc>
          <w:tcPr>
            <w:tcW w:w="2947" w:type="pct"/>
            <w:tcBorders>
              <w:right w:val="nil"/>
            </w:tcBorders>
            <w:vAlign w:val="center"/>
          </w:tcPr>
          <w:p w:rsidR="003C3228" w:rsidRDefault="003C3228" w:rsidP="002C5216">
            <w:pPr>
              <w:widowControl w:val="0"/>
              <w:autoSpaceDE w:val="0"/>
              <w:autoSpaceDN w:val="0"/>
              <w:adjustRightInd w:val="0"/>
              <w:spacing w:after="0"/>
              <w:rPr>
                <w:lang w:eastAsia="ru-RU"/>
              </w:rPr>
            </w:pPr>
            <w:r w:rsidRPr="006B0910">
              <w:rPr>
                <w:lang w:eastAsia="ru-RU"/>
              </w:rPr>
              <w:t xml:space="preserve">Заказчик вправе принять решение о внесении изменений в извещение о проведении </w:t>
            </w:r>
            <w:r>
              <w:rPr>
                <w:lang w:eastAsia="ru-RU"/>
              </w:rPr>
              <w:t xml:space="preserve">открытого </w:t>
            </w:r>
            <w:r w:rsidRPr="006B0910">
              <w:rPr>
                <w:lang w:eastAsia="ru-RU"/>
              </w:rPr>
              <w:t xml:space="preserve">запроса котировок не </w:t>
            </w:r>
            <w:proofErr w:type="gramStart"/>
            <w:r w:rsidRPr="006B0910">
              <w:rPr>
                <w:lang w:eastAsia="ru-RU"/>
              </w:rPr>
              <w:t>позднее</w:t>
            </w:r>
            <w:proofErr w:type="gramEnd"/>
            <w:r w:rsidRPr="006B0910">
              <w:rPr>
                <w:lang w:eastAsia="ru-RU"/>
              </w:rPr>
              <w:t xml:space="preserve"> чем за 3 (три) дня до даты окончания срока подачи заявок на участие в </w:t>
            </w:r>
            <w:r>
              <w:rPr>
                <w:lang w:eastAsia="ru-RU"/>
              </w:rPr>
              <w:t xml:space="preserve">открытом </w:t>
            </w:r>
            <w:r w:rsidRPr="006B0910">
              <w:rPr>
                <w:lang w:eastAsia="ru-RU"/>
              </w:rPr>
              <w:t xml:space="preserve">запросе котировок. </w:t>
            </w:r>
          </w:p>
          <w:p w:rsidR="003C3228" w:rsidRPr="006B0910" w:rsidRDefault="003C3228" w:rsidP="002C5216">
            <w:pPr>
              <w:widowControl w:val="0"/>
              <w:autoSpaceDE w:val="0"/>
              <w:autoSpaceDN w:val="0"/>
              <w:adjustRightInd w:val="0"/>
              <w:spacing w:after="0"/>
            </w:pPr>
            <w:r w:rsidRPr="00AA11A8">
              <w:t>Изменения, вносимые в извещение о проведении закупки, разъяснения положений извещения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tc>
      </w:tr>
      <w:tr w:rsidR="003C3228" w:rsidRPr="006B0910" w:rsidTr="00B76079">
        <w:trPr>
          <w:trHeight w:val="61"/>
          <w:tblCellSpacing w:w="0" w:type="dxa"/>
        </w:trPr>
        <w:tc>
          <w:tcPr>
            <w:tcW w:w="358" w:type="pct"/>
          </w:tcPr>
          <w:p w:rsidR="003C3228" w:rsidRPr="00B41C5A" w:rsidRDefault="003C3228" w:rsidP="009B442A">
            <w:pPr>
              <w:numPr>
                <w:ilvl w:val="1"/>
                <w:numId w:val="5"/>
              </w:numPr>
              <w:spacing w:after="0"/>
              <w:ind w:left="0" w:firstLine="0"/>
              <w:jc w:val="center"/>
            </w:pPr>
          </w:p>
        </w:tc>
        <w:tc>
          <w:tcPr>
            <w:tcW w:w="1695" w:type="pct"/>
            <w:vAlign w:val="center"/>
          </w:tcPr>
          <w:p w:rsidR="003C3228" w:rsidRPr="00B41C5A" w:rsidRDefault="003C3228" w:rsidP="009B442A">
            <w:pPr>
              <w:jc w:val="left"/>
            </w:pPr>
            <w:r w:rsidRPr="00B41C5A">
              <w:t>Форма, порядок, даты начала и окончания срока предоставления участникам закупки разъяснений положений извещения о проведении запроса котировок</w:t>
            </w:r>
          </w:p>
        </w:tc>
        <w:tc>
          <w:tcPr>
            <w:tcW w:w="2947" w:type="pct"/>
            <w:tcBorders>
              <w:right w:val="nil"/>
            </w:tcBorders>
            <w:vAlign w:val="center"/>
          </w:tcPr>
          <w:p w:rsidR="003C3228" w:rsidRPr="00B41C5A" w:rsidRDefault="003C3228" w:rsidP="0052617E">
            <w:pPr>
              <w:widowControl w:val="0"/>
              <w:autoSpaceDE w:val="0"/>
              <w:autoSpaceDN w:val="0"/>
              <w:adjustRightInd w:val="0"/>
              <w:spacing w:after="0"/>
              <w:rPr>
                <w:lang w:eastAsia="ru-RU"/>
              </w:rPr>
            </w:pPr>
            <w:r w:rsidRPr="00B41C5A">
              <w:rPr>
                <w:lang w:eastAsia="ru-RU"/>
              </w:rPr>
              <w:t>Любой участник закупки вправе направить через электронную торговую площадку официальный запрос о разъяснении положений извещения о проведении запроса котировок по установленной форме.</w:t>
            </w:r>
          </w:p>
          <w:p w:rsidR="003C3228" w:rsidRPr="00DC196C" w:rsidRDefault="003C3228" w:rsidP="0052617E">
            <w:pPr>
              <w:widowControl w:val="0"/>
              <w:autoSpaceDE w:val="0"/>
              <w:autoSpaceDN w:val="0"/>
              <w:adjustRightInd w:val="0"/>
              <w:spacing w:after="0"/>
              <w:rPr>
                <w:color w:val="FF0000"/>
                <w:lang w:eastAsia="ru-RU"/>
              </w:rPr>
            </w:pPr>
            <w:r w:rsidRPr="00B41C5A">
              <w:rPr>
                <w:lang w:eastAsia="ru-RU"/>
              </w:rPr>
              <w:t xml:space="preserve">Дата начала срока направления запроса на разъяснения положений извещения о проведении запроса котировок участниками закупки – </w:t>
            </w:r>
            <w:r w:rsidRPr="00BE22E9">
              <w:rPr>
                <w:lang w:eastAsia="ru-RU"/>
              </w:rPr>
              <w:t xml:space="preserve">«  </w:t>
            </w:r>
            <w:r w:rsidR="00B41D52">
              <w:rPr>
                <w:lang w:eastAsia="ru-RU"/>
              </w:rPr>
              <w:t>09</w:t>
            </w:r>
            <w:r w:rsidRPr="00BE22E9">
              <w:rPr>
                <w:lang w:eastAsia="ru-RU"/>
              </w:rPr>
              <w:t xml:space="preserve"> » </w:t>
            </w:r>
            <w:r w:rsidR="00111E25">
              <w:rPr>
                <w:lang w:eastAsia="ru-RU"/>
              </w:rPr>
              <w:t>февраля 2024</w:t>
            </w:r>
            <w:r w:rsidRPr="00BE22E9">
              <w:rPr>
                <w:lang w:eastAsia="ru-RU"/>
              </w:rPr>
              <w:t xml:space="preserve"> года.</w:t>
            </w:r>
            <w:r w:rsidRPr="00DC196C">
              <w:rPr>
                <w:color w:val="FF0000"/>
                <w:lang w:eastAsia="ru-RU"/>
              </w:rPr>
              <w:t xml:space="preserve">  </w:t>
            </w:r>
          </w:p>
          <w:p w:rsidR="00573B1E" w:rsidRPr="00B41C5A" w:rsidRDefault="00573B1E" w:rsidP="0052617E">
            <w:pPr>
              <w:widowControl w:val="0"/>
              <w:autoSpaceDE w:val="0"/>
              <w:autoSpaceDN w:val="0"/>
              <w:adjustRightInd w:val="0"/>
              <w:spacing w:after="0"/>
              <w:rPr>
                <w:lang w:eastAsia="ru-RU"/>
              </w:rPr>
            </w:pPr>
            <w:r w:rsidRPr="00573B1E">
              <w:rPr>
                <w:lang w:eastAsia="ru-RU"/>
              </w:rPr>
              <w:t xml:space="preserve">Заказчик обязан дать разъяснения, оформленные в соответствии с требованиями настоящего пункта, в течение 3 рабочих дней </w:t>
            </w:r>
            <w:proofErr w:type="gramStart"/>
            <w:r w:rsidRPr="00573B1E">
              <w:rPr>
                <w:lang w:eastAsia="ru-RU"/>
              </w:rPr>
              <w:t>с даты поступления</w:t>
            </w:r>
            <w:proofErr w:type="gramEnd"/>
            <w:r w:rsidRPr="00573B1E">
              <w:rPr>
                <w:lang w:eastAsia="ru-RU"/>
              </w:rPr>
              <w:t xml:space="preserve"> запроса.</w:t>
            </w:r>
          </w:p>
          <w:p w:rsidR="003C3228" w:rsidRPr="008124C7" w:rsidRDefault="003C3228" w:rsidP="00111E25">
            <w:pPr>
              <w:widowControl w:val="0"/>
              <w:autoSpaceDE w:val="0"/>
              <w:autoSpaceDN w:val="0"/>
              <w:adjustRightInd w:val="0"/>
              <w:spacing w:after="0"/>
              <w:rPr>
                <w:lang w:eastAsia="ru-RU"/>
              </w:rPr>
            </w:pPr>
            <w:r w:rsidRPr="00B41C5A">
              <w:rPr>
                <w:lang w:eastAsia="ru-RU"/>
              </w:rPr>
              <w:t xml:space="preserve">Дата окончания срока направления запроса на разъяснения положений извещения о проведении запроса котировок участниками закупки – </w:t>
            </w:r>
            <w:r w:rsidRPr="00BE22E9">
              <w:rPr>
                <w:highlight w:val="yellow"/>
                <w:lang w:eastAsia="ru-RU"/>
              </w:rPr>
              <w:t xml:space="preserve">« </w:t>
            </w:r>
            <w:r w:rsidR="00111E25">
              <w:rPr>
                <w:highlight w:val="yellow"/>
                <w:lang w:eastAsia="ru-RU"/>
              </w:rPr>
              <w:t>16</w:t>
            </w:r>
            <w:r w:rsidRPr="00BE22E9">
              <w:rPr>
                <w:highlight w:val="yellow"/>
                <w:lang w:eastAsia="ru-RU"/>
              </w:rPr>
              <w:t xml:space="preserve">» </w:t>
            </w:r>
            <w:r w:rsidR="00111E25">
              <w:rPr>
                <w:highlight w:val="yellow"/>
                <w:lang w:eastAsia="ru-RU"/>
              </w:rPr>
              <w:t>февраля</w:t>
            </w:r>
            <w:r w:rsidR="00447747">
              <w:rPr>
                <w:highlight w:val="yellow"/>
                <w:lang w:eastAsia="ru-RU"/>
              </w:rPr>
              <w:t xml:space="preserve"> </w:t>
            </w:r>
            <w:r w:rsidRPr="00BE22E9">
              <w:rPr>
                <w:highlight w:val="yellow"/>
                <w:lang w:eastAsia="ru-RU"/>
              </w:rPr>
              <w:t>202</w:t>
            </w:r>
            <w:r w:rsidR="00111E25">
              <w:rPr>
                <w:highlight w:val="yellow"/>
                <w:lang w:eastAsia="ru-RU"/>
              </w:rPr>
              <w:t>4</w:t>
            </w:r>
            <w:r w:rsidRPr="00BE22E9">
              <w:rPr>
                <w:highlight w:val="yellow"/>
                <w:lang w:eastAsia="ru-RU"/>
              </w:rPr>
              <w:t xml:space="preserve"> года.</w:t>
            </w:r>
          </w:p>
        </w:tc>
      </w:tr>
      <w:tr w:rsidR="003C3228" w:rsidRPr="006B0910" w:rsidTr="00B76079">
        <w:trPr>
          <w:trHeight w:val="61"/>
          <w:tblCellSpacing w:w="0" w:type="dxa"/>
        </w:trPr>
        <w:tc>
          <w:tcPr>
            <w:tcW w:w="358" w:type="pct"/>
          </w:tcPr>
          <w:p w:rsidR="003C3228" w:rsidRPr="006B0910" w:rsidRDefault="003C3228" w:rsidP="009B442A">
            <w:pPr>
              <w:numPr>
                <w:ilvl w:val="0"/>
                <w:numId w:val="5"/>
              </w:numPr>
              <w:spacing w:after="0"/>
              <w:jc w:val="center"/>
            </w:pPr>
          </w:p>
        </w:tc>
        <w:tc>
          <w:tcPr>
            <w:tcW w:w="4642" w:type="pct"/>
            <w:gridSpan w:val="2"/>
            <w:vAlign w:val="center"/>
          </w:tcPr>
          <w:p w:rsidR="003C3228" w:rsidRPr="002558A7" w:rsidRDefault="003C3228" w:rsidP="009B442A">
            <w:pPr>
              <w:widowControl w:val="0"/>
              <w:autoSpaceDE w:val="0"/>
              <w:autoSpaceDN w:val="0"/>
              <w:adjustRightInd w:val="0"/>
              <w:spacing w:after="0"/>
              <w:rPr>
                <w:b/>
                <w:bCs/>
                <w:lang w:eastAsia="ru-RU"/>
              </w:rPr>
            </w:pPr>
            <w:r w:rsidRPr="002558A7">
              <w:rPr>
                <w:b/>
                <w:bCs/>
                <w:lang w:eastAsia="ru-RU"/>
              </w:rPr>
              <w:t xml:space="preserve">Порядок подачи заявок на участие. Требования к участнику, </w:t>
            </w:r>
            <w:r w:rsidRPr="002558A7">
              <w:rPr>
                <w:b/>
                <w:bCs/>
              </w:rPr>
              <w:t>содержанию и составу заявки</w:t>
            </w:r>
            <w:r>
              <w:rPr>
                <w:b/>
                <w:bCs/>
              </w:rPr>
              <w:t xml:space="preserve"> участника</w:t>
            </w:r>
            <w:r w:rsidRPr="002558A7">
              <w:rPr>
                <w:b/>
                <w:bCs/>
              </w:rPr>
              <w:t>.</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Порядок подачи заявок на участие в</w:t>
            </w:r>
            <w:r>
              <w:t xml:space="preserve"> открытом</w:t>
            </w:r>
            <w:r w:rsidRPr="006B0910">
              <w:t xml:space="preserve"> запросе котировок в электронной форме</w:t>
            </w:r>
          </w:p>
        </w:tc>
        <w:tc>
          <w:tcPr>
            <w:tcW w:w="2947" w:type="pct"/>
            <w:vAlign w:val="center"/>
          </w:tcPr>
          <w:p w:rsidR="003C3228" w:rsidRDefault="003C3228" w:rsidP="009B442A">
            <w:pPr>
              <w:pStyle w:val="31"/>
              <w:tabs>
                <w:tab w:val="left" w:pos="0"/>
              </w:tabs>
              <w:ind w:left="-21"/>
              <w:jc w:val="both"/>
            </w:pPr>
            <w:r w:rsidRPr="006B0910">
              <w:t xml:space="preserve">Осуществление конкурентной закупки в электронной форме осуществляется на электронной площадке в форме электронных документов. Участники подают Заявки в электронной форме оператору электронной площадки в соответствии с требованиями Регламента электронной площадки. </w:t>
            </w:r>
          </w:p>
          <w:p w:rsidR="003C3228" w:rsidRPr="006B0910" w:rsidRDefault="003C3228" w:rsidP="009B442A">
            <w:pPr>
              <w:pStyle w:val="31"/>
              <w:tabs>
                <w:tab w:val="left" w:pos="0"/>
              </w:tabs>
              <w:ind w:left="-21"/>
              <w:jc w:val="both"/>
            </w:pPr>
            <w:r w:rsidRPr="006B0910">
              <w:t xml:space="preserve">Для обеспечения доступа к участию в </w:t>
            </w:r>
            <w:r>
              <w:t xml:space="preserve">открытом </w:t>
            </w:r>
            <w:r w:rsidRPr="006B0910">
              <w:t xml:space="preserve">запросе котировок (цен) в электронной форме оператор электронной площадки осуществляет аккредитацию участников закупки. Порядок получения аккредитации, сроки аккредитации, перечень документов и информации, необходимых для аккредитации и порядок их предоставления, установлен Регламентом электронной площадки. Подача заявок на участие в </w:t>
            </w:r>
            <w:r>
              <w:t xml:space="preserve">открытом </w:t>
            </w:r>
            <w:r w:rsidRPr="006B0910">
              <w:t>запросе котировок  в электронной форме и участие в такой процедуре осуществляется только лицами, получившими аккредитацию на  электронной площадке.</w:t>
            </w:r>
          </w:p>
        </w:tc>
      </w:tr>
      <w:tr w:rsidR="003C3228" w:rsidRPr="006B0910" w:rsidTr="00B76079">
        <w:trPr>
          <w:trHeight w:val="61"/>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 xml:space="preserve">Требования к участнику  </w:t>
            </w:r>
            <w:r>
              <w:t xml:space="preserve">открытого </w:t>
            </w:r>
            <w:r w:rsidRPr="006B0910">
              <w:t>запроса котировок в электронной форме</w:t>
            </w:r>
          </w:p>
        </w:tc>
        <w:tc>
          <w:tcPr>
            <w:tcW w:w="2947" w:type="pct"/>
            <w:vAlign w:val="center"/>
          </w:tcPr>
          <w:p w:rsidR="003C3228" w:rsidRPr="00BA6C6F" w:rsidRDefault="003C3228" w:rsidP="009B442A">
            <w:pPr>
              <w:widowControl w:val="0"/>
              <w:autoSpaceDE w:val="0"/>
              <w:autoSpaceDN w:val="0"/>
              <w:adjustRightInd w:val="0"/>
            </w:pPr>
            <w:bookmarkStart w:id="0" w:name="_Ref315543634"/>
            <w:r w:rsidRPr="00BA6C6F">
              <w:t>При осуществлении закупок путем открытого запроса котировок в электронной форме для нужд Заказчика устанавливаются следующие обязательные требования, при соблюдении которых лицо, подавшее заявку, допускается Комиссией к закупке:</w:t>
            </w:r>
            <w:bookmarkEnd w:id="0"/>
          </w:p>
          <w:p w:rsidR="001376EA" w:rsidRDefault="001376EA" w:rsidP="001376EA">
            <w:pPr>
              <w:suppressAutoHyphens w:val="0"/>
              <w:spacing w:after="0"/>
              <w:ind w:firstLine="495"/>
              <w:contextualSpacing/>
              <w:rPr>
                <w:lang w:eastAsia="ru-RU"/>
              </w:rPr>
            </w:pPr>
            <w:r>
              <w:rPr>
                <w:lang w:eastAsia="ru-RU"/>
              </w:rPr>
              <w:t>1)</w:t>
            </w:r>
            <w:r>
              <w:rPr>
                <w:lang w:eastAsia="ru-RU"/>
              </w:rPr>
              <w:tab/>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376EA" w:rsidRDefault="001376EA" w:rsidP="001376EA">
            <w:pPr>
              <w:suppressAutoHyphens w:val="0"/>
              <w:spacing w:after="0"/>
              <w:ind w:firstLine="495"/>
              <w:contextualSpacing/>
              <w:rPr>
                <w:lang w:eastAsia="ru-RU"/>
              </w:rPr>
            </w:pPr>
            <w:r>
              <w:rPr>
                <w:lang w:eastAsia="ru-RU"/>
              </w:rPr>
              <w:t>2)</w:t>
            </w:r>
            <w:r>
              <w:rPr>
                <w:lang w:eastAsia="ru-RU"/>
              </w:rPr>
              <w:tab/>
              <w:t>участник закупки - юридическое лицо не находится в процессе ликвидации;</w:t>
            </w:r>
          </w:p>
          <w:p w:rsidR="001376EA" w:rsidRDefault="001376EA" w:rsidP="001376EA">
            <w:pPr>
              <w:suppressAutoHyphens w:val="0"/>
              <w:spacing w:after="0"/>
              <w:ind w:firstLine="495"/>
              <w:contextualSpacing/>
              <w:rPr>
                <w:lang w:eastAsia="ru-RU"/>
              </w:rPr>
            </w:pPr>
            <w:r>
              <w:rPr>
                <w:lang w:eastAsia="ru-RU"/>
              </w:rPr>
              <w:t>3)</w:t>
            </w:r>
            <w:r>
              <w:rPr>
                <w:lang w:eastAsia="ru-RU"/>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rsidR="001376EA" w:rsidRDefault="001376EA" w:rsidP="001376EA">
            <w:pPr>
              <w:suppressAutoHyphens w:val="0"/>
              <w:spacing w:after="0"/>
              <w:ind w:firstLine="495"/>
              <w:contextualSpacing/>
              <w:rPr>
                <w:lang w:eastAsia="ru-RU"/>
              </w:rPr>
            </w:pPr>
            <w:r>
              <w:rPr>
                <w:lang w:eastAsia="ru-RU"/>
              </w:rPr>
              <w:t>4)</w:t>
            </w:r>
            <w:r>
              <w:rPr>
                <w:lang w:eastAsia="ru-RU"/>
              </w:rPr>
              <w:tab/>
            </w:r>
            <w:r w:rsidR="00111E25">
              <w:rPr>
                <w:lang w:eastAsia="ru-RU"/>
              </w:rPr>
              <w:t xml:space="preserve"> </w:t>
            </w:r>
            <w:proofErr w:type="spellStart"/>
            <w:r>
              <w:rPr>
                <w:lang w:eastAsia="ru-RU"/>
              </w:rPr>
              <w:t>неприостановление</w:t>
            </w:r>
            <w:proofErr w:type="spellEnd"/>
            <w:r>
              <w:rPr>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rsidR="001376EA" w:rsidRDefault="001376EA" w:rsidP="001376EA">
            <w:pPr>
              <w:suppressAutoHyphens w:val="0"/>
              <w:spacing w:after="0"/>
              <w:ind w:firstLine="495"/>
              <w:contextualSpacing/>
              <w:rPr>
                <w:lang w:eastAsia="ru-RU"/>
              </w:rPr>
            </w:pPr>
            <w:r>
              <w:rPr>
                <w:lang w:eastAsia="ru-RU"/>
              </w:rPr>
              <w:t>5)</w:t>
            </w:r>
            <w:r>
              <w:rPr>
                <w:lang w:eastAsia="ru-RU"/>
              </w:rPr>
              <w:tab/>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proofErr w:type="gramStart"/>
            <w:r>
              <w:rPr>
                <w:lang w:eastAsia="ru-RU"/>
              </w:rPr>
              <w:t>заявителя</w:t>
            </w:r>
            <w:proofErr w:type="gramEnd"/>
            <w:r>
              <w:rPr>
                <w:lang w:eastAsia="ru-RU"/>
              </w:rPr>
              <w:t xml:space="preserve"> по уплате этих сумм исполненной или которые признаны безнадежными к взысканию в соответствии с законодательством </w:t>
            </w:r>
            <w:proofErr w:type="gramStart"/>
            <w:r>
              <w:rPr>
                <w:lang w:eastAsia="ru-RU"/>
              </w:rPr>
              <w:t>Российской Федерации о налогах и сборах);</w:t>
            </w:r>
            <w:proofErr w:type="gramEnd"/>
          </w:p>
          <w:p w:rsidR="001376EA" w:rsidRDefault="001376EA" w:rsidP="001376EA">
            <w:pPr>
              <w:suppressAutoHyphens w:val="0"/>
              <w:spacing w:after="0"/>
              <w:ind w:firstLine="495"/>
              <w:contextualSpacing/>
              <w:rPr>
                <w:lang w:eastAsia="ru-RU"/>
              </w:rPr>
            </w:pPr>
            <w:proofErr w:type="gramStart"/>
            <w:r>
              <w:rPr>
                <w:lang w:eastAsia="ru-RU"/>
              </w:rPr>
              <w:t>6)</w:t>
            </w:r>
            <w:r>
              <w:rPr>
                <w:lang w:eastAsia="ru-RU"/>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Pr>
                <w:lang w:eastAsia="ru-RU"/>
              </w:rPr>
              <w:t xml:space="preserve"> </w:t>
            </w:r>
            <w:proofErr w:type="gramStart"/>
            <w:r>
              <w:rPr>
                <w:lang w:eastAsia="ru-RU"/>
              </w:rPr>
              <w:t xml:space="preserve">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Pr>
                <w:lang w:eastAsia="ru-RU"/>
              </w:rPr>
              <w:lastRenderedPageBreak/>
              <w:t>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376EA" w:rsidRDefault="001376EA" w:rsidP="001376EA">
            <w:pPr>
              <w:suppressAutoHyphens w:val="0"/>
              <w:spacing w:after="0"/>
              <w:ind w:firstLine="495"/>
              <w:contextualSpacing/>
              <w:rPr>
                <w:lang w:eastAsia="ru-RU"/>
              </w:rPr>
            </w:pPr>
            <w:r>
              <w:rPr>
                <w:lang w:eastAsia="ru-RU"/>
              </w:rPr>
              <w:t>7)</w:t>
            </w:r>
            <w:r>
              <w:rPr>
                <w:lang w:eastAsia="ru-RU"/>
              </w:rPr>
              <w:tab/>
            </w:r>
            <w:proofErr w:type="spellStart"/>
            <w:r>
              <w:rPr>
                <w:lang w:eastAsia="ru-RU"/>
              </w:rPr>
              <w:t>непривлечение</w:t>
            </w:r>
            <w:proofErr w:type="spellEnd"/>
            <w:r>
              <w:rPr>
                <w:lang w:eastAsia="ru-RU"/>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376EA" w:rsidRDefault="001376EA" w:rsidP="001376EA">
            <w:pPr>
              <w:suppressAutoHyphens w:val="0"/>
              <w:spacing w:after="0"/>
              <w:ind w:firstLine="495"/>
              <w:contextualSpacing/>
              <w:rPr>
                <w:lang w:eastAsia="ru-RU"/>
              </w:rPr>
            </w:pPr>
            <w:r>
              <w:rPr>
                <w:lang w:eastAsia="ru-RU"/>
              </w:rPr>
              <w:t>8)</w:t>
            </w:r>
            <w:r>
              <w:rPr>
                <w:lang w:eastAsia="ru-RU"/>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rsidR="001376EA" w:rsidRDefault="001376EA" w:rsidP="001376EA">
            <w:pPr>
              <w:suppressAutoHyphens w:val="0"/>
              <w:spacing w:after="0"/>
              <w:ind w:firstLine="495"/>
              <w:contextualSpacing/>
              <w:rPr>
                <w:lang w:eastAsia="ru-RU"/>
              </w:rPr>
            </w:pPr>
            <w:r>
              <w:rPr>
                <w:lang w:eastAsia="ru-RU"/>
              </w:rPr>
              <w:t>9)</w:t>
            </w:r>
            <w:r>
              <w:rPr>
                <w:lang w:eastAsia="ru-RU"/>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1376EA" w:rsidRDefault="001376EA" w:rsidP="001376EA">
            <w:pPr>
              <w:suppressAutoHyphens w:val="0"/>
              <w:spacing w:after="0"/>
              <w:ind w:firstLine="495"/>
              <w:contextualSpacing/>
              <w:rPr>
                <w:lang w:eastAsia="ru-RU"/>
              </w:rPr>
            </w:pPr>
            <w:r>
              <w:rPr>
                <w:lang w:eastAsia="ru-RU"/>
              </w:rPr>
              <w:t>10)</w:t>
            </w:r>
            <w:r>
              <w:rPr>
                <w:lang w:eastAsia="ru-RU"/>
              </w:rPr>
              <w:tab/>
              <w:t>отсутствие между участником закупки и заказчиком конфликта интересов;</w:t>
            </w:r>
          </w:p>
          <w:p w:rsidR="001376EA" w:rsidRDefault="001376EA" w:rsidP="001376EA">
            <w:pPr>
              <w:suppressAutoHyphens w:val="0"/>
              <w:spacing w:after="0"/>
              <w:ind w:firstLine="495"/>
              <w:contextualSpacing/>
              <w:rPr>
                <w:lang w:eastAsia="ru-RU"/>
              </w:rPr>
            </w:pPr>
            <w:r>
              <w:rPr>
                <w:lang w:eastAsia="ru-RU"/>
              </w:rPr>
              <w:t>11)</w:t>
            </w:r>
            <w:r>
              <w:rPr>
                <w:lang w:eastAsia="ru-RU"/>
              </w:rPr>
              <w:tab/>
              <w:t>участник закупки не является оффшорной компанией;</w:t>
            </w:r>
          </w:p>
          <w:p w:rsidR="001376EA" w:rsidRDefault="001376EA" w:rsidP="001376EA">
            <w:pPr>
              <w:suppressAutoHyphens w:val="0"/>
              <w:spacing w:after="0"/>
              <w:ind w:firstLine="495"/>
              <w:contextualSpacing/>
              <w:rPr>
                <w:lang w:eastAsia="ru-RU"/>
              </w:rPr>
            </w:pPr>
            <w:r>
              <w:rPr>
                <w:lang w:eastAsia="ru-RU"/>
              </w:rPr>
              <w:t>12)</w:t>
            </w:r>
            <w:r>
              <w:rPr>
                <w:lang w:eastAsia="ru-RU"/>
              </w:rPr>
              <w:tab/>
              <w:t>отсутствие у участника закупки ограничений для участия в закупках, установленных законодательством Российской Федерации.</w:t>
            </w:r>
          </w:p>
          <w:p w:rsidR="003C3228" w:rsidRPr="00BA6C6F" w:rsidRDefault="001376EA" w:rsidP="001376EA">
            <w:pPr>
              <w:suppressAutoHyphens w:val="0"/>
              <w:spacing w:after="0"/>
              <w:ind w:firstLine="495"/>
              <w:contextualSpacing/>
              <w:rPr>
                <w:lang w:eastAsia="ru-RU"/>
              </w:rPr>
            </w:pPr>
            <w:r>
              <w:rPr>
                <w:lang w:eastAsia="ru-RU"/>
              </w:rPr>
              <w:t>13)</w:t>
            </w:r>
            <w:r>
              <w:rPr>
                <w:lang w:eastAsia="ru-RU"/>
              </w:rPr>
              <w:tab/>
              <w:t>наличие финансовых ресурсов для исполнения договора;</w:t>
            </w:r>
          </w:p>
        </w:tc>
      </w:tr>
      <w:tr w:rsidR="003C3228" w:rsidRPr="006B0910" w:rsidTr="00B76079">
        <w:trPr>
          <w:trHeight w:val="804"/>
          <w:tblCellSpacing w:w="0" w:type="dxa"/>
        </w:trPr>
        <w:tc>
          <w:tcPr>
            <w:tcW w:w="358" w:type="pct"/>
            <w:tcBorders>
              <w:left w:val="nil"/>
            </w:tcBorders>
          </w:tcPr>
          <w:p w:rsidR="003C3228" w:rsidRPr="006B0910" w:rsidRDefault="003C3228" w:rsidP="009B442A">
            <w:pPr>
              <w:numPr>
                <w:ilvl w:val="1"/>
                <w:numId w:val="5"/>
              </w:numPr>
              <w:spacing w:after="0"/>
              <w:ind w:left="0" w:firstLine="0"/>
              <w:jc w:val="center"/>
            </w:pPr>
          </w:p>
        </w:tc>
        <w:tc>
          <w:tcPr>
            <w:tcW w:w="1695" w:type="pct"/>
            <w:vAlign w:val="center"/>
          </w:tcPr>
          <w:p w:rsidR="003C3228" w:rsidRPr="006B0910" w:rsidRDefault="003C3228" w:rsidP="009B442A">
            <w:pPr>
              <w:jc w:val="left"/>
            </w:pPr>
            <w:r w:rsidRPr="006B0910">
              <w:t xml:space="preserve">Требования к содержанию и составу заявки Участника закупки путем </w:t>
            </w:r>
            <w:r>
              <w:t xml:space="preserve">открытого </w:t>
            </w:r>
            <w:r w:rsidRPr="006B0910">
              <w:t>запроса котировок в электронной форме</w:t>
            </w:r>
          </w:p>
        </w:tc>
        <w:tc>
          <w:tcPr>
            <w:tcW w:w="2947" w:type="pct"/>
            <w:tcBorders>
              <w:right w:val="nil"/>
            </w:tcBorders>
            <w:vAlign w:val="center"/>
          </w:tcPr>
          <w:p w:rsidR="008D47D6" w:rsidRDefault="008D47D6" w:rsidP="008D47D6">
            <w:pPr>
              <w:spacing w:after="0"/>
            </w:pPr>
            <w:r w:rsidRPr="00BA6C6F">
              <w:t>Заявка на участие в открытом запросе котировок в электронной форме должна содержать:</w:t>
            </w:r>
          </w:p>
          <w:p w:rsidR="008D47D6" w:rsidRPr="00B200A3" w:rsidRDefault="008D47D6" w:rsidP="008D47D6">
            <w:pPr>
              <w:spacing w:after="0"/>
            </w:pPr>
            <w:r w:rsidRPr="00B200A3">
              <w:t xml:space="preserve">а) согласие участника закупки на поставку товара (выполнение работ, оказание услуг) </w:t>
            </w:r>
            <w:r w:rsidRPr="00291D51">
              <w:rPr>
                <w:highlight w:val="yellow"/>
              </w:rPr>
              <w:t>(Форма №1);</w:t>
            </w:r>
          </w:p>
          <w:p w:rsidR="008D47D6" w:rsidRPr="00B200A3" w:rsidRDefault="008D47D6" w:rsidP="008D47D6">
            <w:pPr>
              <w:spacing w:after="0"/>
            </w:pPr>
            <w:r w:rsidRPr="00B200A3">
              <w:t xml:space="preserve">б) конкретные показатели, соответствующие значениям, установленным извещением и предложение участника закупки в отношении предмета закупки </w:t>
            </w:r>
            <w:r w:rsidRPr="00291D51">
              <w:rPr>
                <w:highlight w:val="yellow"/>
              </w:rPr>
              <w:t>(Форма №2).</w:t>
            </w:r>
            <w:r w:rsidRPr="00B200A3">
              <w:t xml:space="preserve"> </w:t>
            </w:r>
          </w:p>
          <w:p w:rsidR="008D47D6" w:rsidRPr="00B200A3" w:rsidRDefault="008D47D6" w:rsidP="008D47D6">
            <w:pPr>
              <w:spacing w:after="0"/>
            </w:pPr>
            <w:r w:rsidRPr="00B200A3">
              <w:t xml:space="preserve">Указание страны происхождения товаров (работ, услуг) обязательно. </w:t>
            </w:r>
          </w:p>
          <w:p w:rsidR="008D47D6" w:rsidRDefault="008D47D6" w:rsidP="008D47D6">
            <w:pPr>
              <w:autoSpaceDE w:val="0"/>
              <w:autoSpaceDN w:val="0"/>
              <w:adjustRightInd w:val="0"/>
            </w:pPr>
            <w:r w:rsidRPr="00B200A3">
              <w:t>Участник запроса котировок вправе представить данную информацию не по рекомендуемой форме, при условии наличия в ней всех сведений, предусмотренных документацией о запросе котировок.</w:t>
            </w:r>
          </w:p>
          <w:p w:rsidR="00FB418C" w:rsidRPr="00B41C5A" w:rsidRDefault="008D47D6" w:rsidP="008D47D6">
            <w:pPr>
              <w:autoSpaceDE w:val="0"/>
              <w:autoSpaceDN w:val="0"/>
              <w:adjustRightInd w:val="0"/>
            </w:pPr>
            <w:proofErr w:type="gramStart"/>
            <w:r>
              <w:t>в</w:t>
            </w:r>
            <w:r w:rsidR="00FB418C" w:rsidRPr="00B41C5A">
              <w:t xml:space="preserve">) 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w:t>
            </w:r>
            <w:r w:rsidR="007D1C68">
              <w:rPr>
                <w:highlight w:val="yellow"/>
              </w:rPr>
              <w:t xml:space="preserve">(Форма № </w:t>
            </w:r>
            <w:r w:rsidR="00C06335" w:rsidRPr="000C157C">
              <w:rPr>
                <w:highlight w:val="yellow"/>
              </w:rPr>
              <w:t>3</w:t>
            </w:r>
            <w:r w:rsidR="00FB418C" w:rsidRPr="00935ACD">
              <w:rPr>
                <w:highlight w:val="yellow"/>
              </w:rPr>
              <w:t xml:space="preserve"> настоящего Извещения);</w:t>
            </w:r>
            <w:proofErr w:type="gramEnd"/>
          </w:p>
          <w:p w:rsidR="00FB418C" w:rsidRPr="00C729A0" w:rsidRDefault="00183D0B" w:rsidP="00FB418C">
            <w:pPr>
              <w:autoSpaceDE w:val="0"/>
              <w:autoSpaceDN w:val="0"/>
              <w:adjustRightInd w:val="0"/>
            </w:pPr>
            <w:r w:rsidRPr="00C729A0">
              <w:t>г</w:t>
            </w:r>
            <w:r w:rsidR="00FB418C" w:rsidRPr="00C729A0">
              <w:t xml:space="preserve">) копии документов, подтверждающих соответствие товаров (работ, услуг) требованиям, которые </w:t>
            </w:r>
            <w:r w:rsidR="00FB418C" w:rsidRPr="00C729A0">
              <w:lastRenderedPageBreak/>
              <w:t xml:space="preserve">предусмотрены извещением; </w:t>
            </w:r>
          </w:p>
          <w:p w:rsidR="008D47D6" w:rsidRPr="00C729A0" w:rsidRDefault="008D47D6" w:rsidP="00FB418C">
            <w:pPr>
              <w:autoSpaceDE w:val="0"/>
              <w:autoSpaceDN w:val="0"/>
              <w:adjustRightInd w:val="0"/>
            </w:pPr>
            <w:r w:rsidRPr="00C729A0">
              <w:t>Качество товаров (работ, услуг) подтверждается сертификатом соответствия и декларацией о соответствии, а также иными документами, подтверждающими соответствие товаров (работ, услуг) обязательным требованиям по качеству и безопасности.</w:t>
            </w:r>
          </w:p>
          <w:p w:rsidR="00FB418C" w:rsidRPr="00C729A0" w:rsidRDefault="00183D0B" w:rsidP="00FB418C">
            <w:pPr>
              <w:autoSpaceDE w:val="0"/>
              <w:autoSpaceDN w:val="0"/>
              <w:adjustRightInd w:val="0"/>
            </w:pPr>
            <w:r w:rsidRPr="00C729A0">
              <w:t>д</w:t>
            </w:r>
            <w:r w:rsidR="00FB418C" w:rsidRPr="00C729A0">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FB418C" w:rsidRPr="00C729A0" w:rsidRDefault="00FB418C" w:rsidP="00FB418C">
            <w:pPr>
              <w:ind w:firstLine="371"/>
              <w:rPr>
                <w:color w:val="FF0000"/>
              </w:rPr>
            </w:pPr>
            <w:r w:rsidRPr="00C729A0">
              <w:t xml:space="preserve">В случае, если получение указанного решения до истечения срока подачи заявок на участие в закупке для Участника </w:t>
            </w:r>
            <w:proofErr w:type="gramStart"/>
            <w:r w:rsidRPr="00C729A0">
              <w:t>закупки</w:t>
            </w:r>
            <w:proofErr w:type="gramEnd"/>
            <w:r w:rsidRPr="00C729A0">
              <w:t xml:space="preserve">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FB418C" w:rsidRPr="00C729A0" w:rsidRDefault="00FB418C" w:rsidP="00FB418C">
            <w:pPr>
              <w:spacing w:after="0"/>
            </w:pPr>
            <w:r w:rsidRPr="00C729A0">
              <w:t>В случае</w:t>
            </w:r>
            <w:proofErr w:type="gramStart"/>
            <w:r w:rsidRPr="00C729A0">
              <w:t>,</w:t>
            </w:r>
            <w:proofErr w:type="gramEnd"/>
            <w:r w:rsidRPr="00C729A0">
              <w:t xml:space="preserve"> если для данного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исполнения договора не являются крупной сделкой, Участник закупки представляет соответствующее письмо.</w:t>
            </w:r>
          </w:p>
          <w:p w:rsidR="00935ACD" w:rsidRPr="00C729A0" w:rsidRDefault="00183D0B" w:rsidP="00935ACD">
            <w:pPr>
              <w:spacing w:after="0"/>
            </w:pPr>
            <w:r w:rsidRPr="00C729A0">
              <w:t>е</w:t>
            </w:r>
            <w:r w:rsidR="00935ACD" w:rsidRPr="00C729A0">
              <w:t xml:space="preserve">) декларацию о соответствии участника закупки; </w:t>
            </w:r>
            <w:r w:rsidR="00935ACD" w:rsidRPr="00C729A0">
              <w:rPr>
                <w:highlight w:val="yellow"/>
              </w:rPr>
              <w:t xml:space="preserve">(Форма № </w:t>
            </w:r>
            <w:r w:rsidR="000E2BE2" w:rsidRPr="00C729A0">
              <w:rPr>
                <w:highlight w:val="yellow"/>
              </w:rPr>
              <w:t>4</w:t>
            </w:r>
            <w:r w:rsidR="00935ACD" w:rsidRPr="00C729A0">
              <w:rPr>
                <w:highlight w:val="yellow"/>
              </w:rPr>
              <w:t>)</w:t>
            </w:r>
          </w:p>
          <w:p w:rsidR="003C3228" w:rsidRPr="00C729A0" w:rsidRDefault="00935ACD" w:rsidP="00BB3BAE">
            <w:pPr>
              <w:spacing w:after="0"/>
            </w:pPr>
            <w:r w:rsidRPr="00C729A0">
              <w:t xml:space="preserve">Участник </w:t>
            </w:r>
            <w:r w:rsidR="000C157C" w:rsidRPr="00C729A0">
              <w:t>запроса котировок</w:t>
            </w:r>
            <w:r w:rsidRPr="00C729A0">
              <w:t xml:space="preserve"> вправе представить декларацию не по рекомендуемой форме, при условии наличия в ней всех сведений, </w:t>
            </w:r>
            <w:r w:rsidR="000C157C" w:rsidRPr="00C729A0">
              <w:t>предусмотренных документацией о</w:t>
            </w:r>
            <w:r w:rsidRPr="00C729A0">
              <w:t xml:space="preserve"> </w:t>
            </w:r>
            <w:r w:rsidR="000C157C" w:rsidRPr="00C729A0">
              <w:t>запросе котировок</w:t>
            </w:r>
            <w:r w:rsidRPr="00C729A0">
              <w:t>.</w:t>
            </w:r>
          </w:p>
          <w:p w:rsidR="00183D0B" w:rsidRPr="00110C7B" w:rsidRDefault="00183D0B" w:rsidP="00BB3BAE">
            <w:pPr>
              <w:spacing w:after="0"/>
            </w:pPr>
            <w:r w:rsidRPr="00C729A0">
              <w:t>ж)</w:t>
            </w:r>
            <w:r w:rsidRPr="00C729A0">
              <w:tab/>
              <w:t>копии учредительных документов участника закупки (для юридических лиц);</w:t>
            </w:r>
          </w:p>
        </w:tc>
      </w:tr>
      <w:tr w:rsidR="003C3228" w:rsidRPr="006B0910" w:rsidTr="00B76079">
        <w:trPr>
          <w:trHeight w:val="61"/>
          <w:tblCellSpacing w:w="0" w:type="dxa"/>
        </w:trPr>
        <w:tc>
          <w:tcPr>
            <w:tcW w:w="358" w:type="pct"/>
            <w:tcBorders>
              <w:left w:val="nil"/>
            </w:tcBorders>
          </w:tcPr>
          <w:p w:rsidR="003C3228" w:rsidRPr="006B0910" w:rsidRDefault="003C3228" w:rsidP="009B442A">
            <w:pPr>
              <w:numPr>
                <w:ilvl w:val="0"/>
                <w:numId w:val="5"/>
              </w:numPr>
              <w:spacing w:after="0"/>
              <w:ind w:left="0" w:firstLine="0"/>
              <w:jc w:val="center"/>
            </w:pPr>
          </w:p>
        </w:tc>
        <w:tc>
          <w:tcPr>
            <w:tcW w:w="4642" w:type="pct"/>
            <w:gridSpan w:val="2"/>
            <w:tcBorders>
              <w:right w:val="nil"/>
            </w:tcBorders>
            <w:vAlign w:val="center"/>
          </w:tcPr>
          <w:p w:rsidR="003C3228" w:rsidRPr="004E483E" w:rsidRDefault="003C3228" w:rsidP="009B442A">
            <w:pPr>
              <w:rPr>
                <w:b/>
                <w:bCs/>
              </w:rPr>
            </w:pPr>
            <w:r w:rsidRPr="004E483E">
              <w:rPr>
                <w:b/>
                <w:bCs/>
              </w:rPr>
              <w:t xml:space="preserve">Порядок подведения итогов, заключения договора, </w:t>
            </w:r>
            <w:r>
              <w:rPr>
                <w:b/>
                <w:bCs/>
              </w:rPr>
              <w:t xml:space="preserve">предоставления </w:t>
            </w:r>
            <w:r w:rsidRPr="004E483E">
              <w:rPr>
                <w:b/>
                <w:bCs/>
              </w:rPr>
              <w:t>информации о</w:t>
            </w:r>
            <w:r>
              <w:rPr>
                <w:b/>
                <w:bCs/>
              </w:rPr>
              <w:t>б</w:t>
            </w:r>
            <w:r w:rsidR="00DE7334">
              <w:rPr>
                <w:b/>
                <w:bCs/>
              </w:rPr>
              <w:t xml:space="preserve"> </w:t>
            </w:r>
            <w:r>
              <w:rPr>
                <w:b/>
                <w:bCs/>
              </w:rPr>
              <w:t xml:space="preserve">открытом </w:t>
            </w:r>
            <w:r w:rsidRPr="004E483E">
              <w:rPr>
                <w:b/>
                <w:bCs/>
              </w:rPr>
              <w:t>запросе котировок в электронной форме</w:t>
            </w:r>
          </w:p>
        </w:tc>
      </w:tr>
      <w:tr w:rsidR="003C3228" w:rsidRPr="006B0910" w:rsidTr="00B76079">
        <w:trPr>
          <w:trHeight w:val="61"/>
          <w:tblCellSpacing w:w="0" w:type="dxa"/>
        </w:trPr>
        <w:tc>
          <w:tcPr>
            <w:tcW w:w="358" w:type="pct"/>
            <w:tcBorders>
              <w:left w:val="nil"/>
            </w:tcBorders>
          </w:tcPr>
          <w:p w:rsidR="003C3228" w:rsidRPr="006B0910" w:rsidRDefault="003C3228" w:rsidP="009B442A">
            <w:pPr>
              <w:numPr>
                <w:ilvl w:val="1"/>
                <w:numId w:val="5"/>
              </w:numPr>
              <w:spacing w:after="0"/>
              <w:ind w:left="0" w:firstLine="0"/>
              <w:jc w:val="center"/>
            </w:pPr>
          </w:p>
        </w:tc>
        <w:tc>
          <w:tcPr>
            <w:tcW w:w="1695" w:type="pct"/>
          </w:tcPr>
          <w:p w:rsidR="003C3228" w:rsidRPr="004D6146" w:rsidRDefault="003C3228" w:rsidP="009B442A">
            <w:pPr>
              <w:jc w:val="left"/>
            </w:pPr>
            <w:r w:rsidRPr="004D6146">
              <w:t xml:space="preserve">Порядок подведения итогов   </w:t>
            </w:r>
            <w:r>
              <w:t xml:space="preserve">открытого </w:t>
            </w:r>
            <w:r w:rsidRPr="004D6146">
              <w:t>запроса котировок в электронной форме</w:t>
            </w:r>
          </w:p>
        </w:tc>
        <w:tc>
          <w:tcPr>
            <w:tcW w:w="2947" w:type="pct"/>
            <w:tcBorders>
              <w:right w:val="nil"/>
            </w:tcBorders>
          </w:tcPr>
          <w:p w:rsidR="003C3228" w:rsidRDefault="003C3228" w:rsidP="00F3406F">
            <w:pPr>
              <w:spacing w:after="0"/>
              <w:ind w:firstLine="369"/>
            </w:pPr>
            <w:proofErr w:type="gramStart"/>
            <w:r w:rsidRPr="004D6146">
              <w:t xml:space="preserve">Победителем закупки признается Участник закупки, соответствующий требованиям, установленным в извещении о проведении </w:t>
            </w:r>
            <w:r>
              <w:t xml:space="preserve">открытого </w:t>
            </w:r>
            <w:r w:rsidRPr="004D6146">
              <w:t xml:space="preserve">запроса котировок, подавший заявку по </w:t>
            </w:r>
            <w:r>
              <w:t xml:space="preserve">открытому </w:t>
            </w:r>
            <w:r w:rsidRPr="004D6146">
              <w:t>запросу котировок, которая отвечает всем требованиям, установленным в таком извещении, и в которой указана наиболее низкая цена договора.</w:t>
            </w:r>
            <w:proofErr w:type="gramEnd"/>
            <w:r>
              <w:t xml:space="preserve"> </w:t>
            </w:r>
            <w:r w:rsidRPr="00997D15">
              <w:t>При предложении наиболее низкой цены договора несколькими Участниками закупки Победителем закупки признается Участник закупки, заявка которого поступила ранее заявок других Участников закупки.</w:t>
            </w:r>
          </w:p>
          <w:p w:rsidR="003C3228" w:rsidRDefault="003C3228" w:rsidP="00F3406F">
            <w:pPr>
              <w:spacing w:after="0"/>
              <w:ind w:firstLine="369"/>
            </w:pPr>
            <w:r>
              <w:t xml:space="preserve">Результаты подведения итогов на участие в открытом запросе котировок фиксируются в итоговом </w:t>
            </w:r>
            <w:r>
              <w:lastRenderedPageBreak/>
              <w:t>протоколе.</w:t>
            </w:r>
          </w:p>
          <w:p w:rsidR="003C3228" w:rsidRDefault="003C3228" w:rsidP="00F3406F">
            <w:pPr>
              <w:spacing w:after="0"/>
              <w:ind w:firstLine="369"/>
            </w:pPr>
            <w:r>
              <w:t>Протокол составляется в одном экземпляре и подписывается всеми присутствующими членами Единой закупочной комиссии.</w:t>
            </w:r>
          </w:p>
          <w:p w:rsidR="003C3228" w:rsidRDefault="003C3228" w:rsidP="00F3406F">
            <w:pPr>
              <w:spacing w:after="0"/>
              <w:ind w:firstLine="369"/>
            </w:pPr>
            <w:r>
              <w:t>Протокол размещается в ЕИС не позднее чем через 3 (Три) дня со дня подписания такого протокола.</w:t>
            </w:r>
          </w:p>
        </w:tc>
      </w:tr>
      <w:tr w:rsidR="003C3228" w:rsidRPr="006B0910" w:rsidTr="00B76079">
        <w:trPr>
          <w:trHeight w:val="512"/>
          <w:tblCellSpacing w:w="0" w:type="dxa"/>
        </w:trPr>
        <w:tc>
          <w:tcPr>
            <w:tcW w:w="358" w:type="pct"/>
          </w:tcPr>
          <w:p w:rsidR="003C3228" w:rsidRPr="006B0910" w:rsidRDefault="003C3228" w:rsidP="009B442A">
            <w:pPr>
              <w:numPr>
                <w:ilvl w:val="1"/>
                <w:numId w:val="5"/>
              </w:numPr>
              <w:spacing w:after="0"/>
              <w:ind w:left="0" w:firstLine="0"/>
              <w:jc w:val="center"/>
            </w:pPr>
          </w:p>
        </w:tc>
        <w:tc>
          <w:tcPr>
            <w:tcW w:w="1695" w:type="pct"/>
            <w:vAlign w:val="center"/>
          </w:tcPr>
          <w:p w:rsidR="003C3228" w:rsidRPr="00C24972" w:rsidRDefault="003C3228" w:rsidP="009B442A">
            <w:pPr>
              <w:jc w:val="left"/>
            </w:pPr>
            <w:r w:rsidRPr="004E483E">
              <w:t>Порядок заключения договора</w:t>
            </w:r>
          </w:p>
        </w:tc>
        <w:tc>
          <w:tcPr>
            <w:tcW w:w="2947" w:type="pct"/>
            <w:vAlign w:val="center"/>
          </w:tcPr>
          <w:p w:rsidR="003C3228" w:rsidRDefault="003C3228" w:rsidP="002C5216">
            <w:pPr>
              <w:spacing w:after="0"/>
              <w:ind w:firstLine="567"/>
              <w:rPr>
                <w:shd w:val="clear" w:color="auto" w:fill="FFFFFF"/>
              </w:rPr>
            </w:pPr>
            <w:r w:rsidRPr="00816E40">
              <w:rPr>
                <w:shd w:val="clear" w:color="auto" w:fill="FFFFFF"/>
              </w:rPr>
              <w:t xml:space="preserve">По результатам проведения конкурентной закупки заключается договор, на условиях, </w:t>
            </w:r>
            <w:r>
              <w:rPr>
                <w:shd w:val="clear" w:color="auto" w:fill="FFFFFF"/>
              </w:rPr>
              <w:t xml:space="preserve">предусмотренных извещением </w:t>
            </w:r>
            <w:r w:rsidRPr="00816E40">
              <w:rPr>
                <w:shd w:val="clear" w:color="auto" w:fill="FFFFFF"/>
              </w:rPr>
              <w:t>о закупке, по цене, предложенной победителем в заявке на участие в закупке. Цена договора не может превышать начальную (максимальную) цену договора, указанную в извещении о закупке.</w:t>
            </w:r>
          </w:p>
          <w:p w:rsidR="003C3228" w:rsidRDefault="003C3228" w:rsidP="002C5216">
            <w:pPr>
              <w:spacing w:after="0"/>
              <w:ind w:firstLine="567"/>
            </w:pPr>
            <w:r w:rsidRPr="00816E40">
              <w:rPr>
                <w:shd w:val="clear" w:color="auto" w:fill="FFFFFF"/>
              </w:rPr>
              <w:t xml:space="preserve">По результатам проведения конкурентной закупки договор заключается </w:t>
            </w:r>
            <w:r w:rsidRPr="00816E40">
              <w:t xml:space="preserve">не ранее чем через десять дней и не позднее чем через двадцать дней </w:t>
            </w:r>
            <w:proofErr w:type="gramStart"/>
            <w:r w:rsidRPr="00816E40">
              <w:t>с даты размещения</w:t>
            </w:r>
            <w:proofErr w:type="gramEnd"/>
            <w:r w:rsidRPr="00816E40">
              <w:t xml:space="preserve"> в ЕИС итогового протокола, составленного по результатам закупки. </w:t>
            </w:r>
          </w:p>
          <w:p w:rsidR="003C3228" w:rsidRDefault="003C3228" w:rsidP="002C5216">
            <w:pPr>
              <w:autoSpaceDE w:val="0"/>
              <w:autoSpaceDN w:val="0"/>
              <w:adjustRightInd w:val="0"/>
              <w:spacing w:after="0"/>
              <w:ind w:firstLine="567"/>
            </w:pPr>
            <w:r>
              <w:t>Д</w:t>
            </w:r>
            <w:r w:rsidRPr="00816E40">
              <w:t xml:space="preserve">оговор заключается только после предоставления участником закупки обеспечения исполнения договора, если такое требование было установлено в </w:t>
            </w:r>
            <w:r w:rsidRPr="00816E40">
              <w:rPr>
                <w:shd w:val="clear" w:color="auto" w:fill="FFFFFF"/>
              </w:rPr>
              <w:t>извещении о закупке</w:t>
            </w:r>
            <w:r w:rsidRPr="00816E40">
              <w:t>.</w:t>
            </w:r>
          </w:p>
          <w:p w:rsidR="003C3228" w:rsidRDefault="003C3228" w:rsidP="002C5216">
            <w:pPr>
              <w:spacing w:after="0"/>
              <w:ind w:firstLine="567"/>
            </w:pPr>
            <w:r w:rsidRPr="00816E40">
              <w:t xml:space="preserve">В случае если победитель конкурентной закупки не направит заказчику подписанный договор, либо не предоставит протокол разногласия, победитель закупки считается уклонившимся от заключения договора. </w:t>
            </w:r>
          </w:p>
          <w:p w:rsidR="003C3228" w:rsidRPr="00816E40" w:rsidRDefault="003C3228" w:rsidP="002C5216">
            <w:pPr>
              <w:spacing w:after="0"/>
              <w:ind w:firstLine="567"/>
            </w:pPr>
            <w:r w:rsidRPr="00816E40">
              <w:t>В случае если победитель конкурентной закупки, признан уклонившимся от заключения договора, договор может быть заключен с участником закупки, чья заявка содержит наилучшее предложение, следующее за предложением победителя закупки, или получила второй порядковый номер при подведении итогов заявок таких участников.</w:t>
            </w:r>
          </w:p>
          <w:p w:rsidR="003C3228" w:rsidRPr="00816E40" w:rsidRDefault="003C3228" w:rsidP="002C5216">
            <w:pPr>
              <w:autoSpaceDE w:val="0"/>
              <w:autoSpaceDN w:val="0"/>
              <w:adjustRightInd w:val="0"/>
              <w:spacing w:after="0"/>
              <w:ind w:firstLine="567"/>
            </w:pPr>
            <w:r w:rsidRPr="00816E40">
              <w:t>При уклонении победителя конкурентной закупки от заключения договора, Единая закупочная комиссия вправе принять решение о заключении договора с участником закупки, чьей заявке присвоен второй рейтинговый номер. В случае согласия такого участника заключить договор, этот участник признается победителем конкурентной закупки, и договор заключается на у</w:t>
            </w:r>
            <w:r>
              <w:t>словиях указанных в извещении</w:t>
            </w:r>
            <w:r w:rsidRPr="00816E40">
              <w:t xml:space="preserve"> о закупке с учетом положений заявки такого участника.</w:t>
            </w:r>
          </w:p>
          <w:p w:rsidR="003C3228" w:rsidRDefault="003C3228" w:rsidP="002C5216">
            <w:pPr>
              <w:tabs>
                <w:tab w:val="left" w:pos="540"/>
              </w:tabs>
              <w:spacing w:after="0"/>
              <w:ind w:firstLine="567"/>
            </w:pPr>
            <w:r w:rsidRPr="00816E40">
              <w:t xml:space="preserve">При заключении, исполнении договора не допускается изменение его условий по сравнению с условиями указанными в протоколе, </w:t>
            </w:r>
            <w:r>
              <w:t>составленном по итогам закупки</w:t>
            </w:r>
            <w:r w:rsidRPr="00B9147A">
              <w:t>, кроме случаев, предусмотренных Положением о проведении мероприятий по закупке товаров, работ, услуг для нужд Муниципального унитарного предприятия города Апатиты «Апатитская электросетевая компания»</w:t>
            </w:r>
          </w:p>
          <w:p w:rsidR="003C3228" w:rsidRDefault="003C3228" w:rsidP="002C5216">
            <w:pPr>
              <w:tabs>
                <w:tab w:val="left" w:pos="540"/>
              </w:tabs>
              <w:spacing w:after="0"/>
              <w:ind w:firstLine="567"/>
            </w:pPr>
            <w:r w:rsidRPr="003C370E">
              <w:t>Заказчик не вправе отказаться от заключения договора по результатам проведения конкурентных способов закупки, за исклю</w:t>
            </w:r>
            <w:r>
              <w:t xml:space="preserve">чением случаев, предусмотренных </w:t>
            </w:r>
            <w:r w:rsidRPr="003C370E">
              <w:t>Положением</w:t>
            </w:r>
            <w:r>
              <w:t xml:space="preserve"> о проведении </w:t>
            </w:r>
            <w:r>
              <w:lastRenderedPageBreak/>
              <w:t>мероприятий по закупке товаров, работ, услуг для нужд Муниципального унитарного предприятия города Апатиты «Апатитская электросетевая компания»</w:t>
            </w:r>
            <w:r w:rsidRPr="003C370E">
              <w:t xml:space="preserve"> и законодательством Российской Федерации.</w:t>
            </w:r>
          </w:p>
          <w:p w:rsidR="003C3228" w:rsidRPr="004520B6" w:rsidRDefault="003C3228" w:rsidP="002C5216">
            <w:pPr>
              <w:tabs>
                <w:tab w:val="left" w:pos="540"/>
              </w:tabs>
              <w:spacing w:after="0"/>
              <w:ind w:firstLine="567"/>
            </w:pPr>
            <w:r w:rsidRPr="004520B6">
              <w:t xml:space="preserve">Отстранение участника закупки от участия в конкурентной закупке или отказ от заключения договора с победителем конкурентной закупки осуществляется в любой момент до заключения договора, если заказчик или комиссия обнаружит, что участник не соответствует требованиям, </w:t>
            </w:r>
            <w:r>
              <w:t>установленным</w:t>
            </w:r>
            <w:r w:rsidRPr="004520B6">
              <w:t xml:space="preserve"> в извещении о конкурентной закупк</w:t>
            </w:r>
            <w:r>
              <w:t>е, или предоставил недостоверные сведения</w:t>
            </w:r>
            <w:r w:rsidRPr="004520B6">
              <w:t xml:space="preserve"> в</w:t>
            </w:r>
            <w:r w:rsidR="003E5713">
              <w:t xml:space="preserve"> </w:t>
            </w:r>
            <w:r w:rsidRPr="003C370E">
              <w:t>заявке на участие в закупке</w:t>
            </w:r>
            <w:r w:rsidRPr="004520B6">
              <w:t>.</w:t>
            </w:r>
          </w:p>
          <w:p w:rsidR="003C3228" w:rsidRPr="00344903" w:rsidRDefault="003C3228" w:rsidP="002C5216">
            <w:pPr>
              <w:spacing w:after="0"/>
              <w:ind w:firstLine="369"/>
            </w:pPr>
            <w:r w:rsidRPr="004520B6">
              <w:t>Допускается отказ от заключения договора в связи с обстоятельствами непреодолимой силы, а также по согласию сторон в случае изменения потребностей Заказчика.</w:t>
            </w:r>
          </w:p>
          <w:p w:rsidR="003C3228" w:rsidRPr="00C24972" w:rsidRDefault="003C3228" w:rsidP="002C5216">
            <w:pPr>
              <w:spacing w:after="0"/>
              <w:ind w:firstLine="369"/>
            </w:pPr>
            <w:proofErr w:type="gramStart"/>
            <w:r w:rsidRPr="00622391">
              <w:t xml:space="preserve">Вся информация о заключении и ходе исполнения договора, подлежит размещению в ЕИС закупок в соответствии с требованиями Постановления Правительства РФ от 31.10.2014 </w:t>
            </w:r>
            <w:r w:rsidRPr="00622391">
              <w:rPr>
                <w:lang w:val="en-US"/>
              </w:rPr>
              <w:t>N</w:t>
            </w:r>
            <w:r w:rsidRPr="00622391">
              <w:t xml:space="preserve"> 1132 «О порядке ведения реестра договоров, заключенных заказчиками по результатам закупки» и Постановления Правительства РФ от 10 сентября 2012 года № 908 «Об утверждении Положения о размещении в единой информационной системе информации о закупке».</w:t>
            </w:r>
            <w:proofErr w:type="gramEnd"/>
          </w:p>
        </w:tc>
      </w:tr>
      <w:tr w:rsidR="003C3228" w:rsidRPr="006B0910" w:rsidTr="00B76079">
        <w:trPr>
          <w:trHeight w:val="61"/>
          <w:tblCellSpacing w:w="0" w:type="dxa"/>
        </w:trPr>
        <w:tc>
          <w:tcPr>
            <w:tcW w:w="358" w:type="pct"/>
          </w:tcPr>
          <w:p w:rsidR="003C3228" w:rsidRPr="00EB01E3" w:rsidRDefault="003C3228" w:rsidP="009B442A">
            <w:pPr>
              <w:numPr>
                <w:ilvl w:val="1"/>
                <w:numId w:val="5"/>
              </w:numPr>
              <w:spacing w:after="0"/>
              <w:ind w:left="0" w:firstLine="0"/>
              <w:jc w:val="center"/>
            </w:pPr>
          </w:p>
        </w:tc>
        <w:tc>
          <w:tcPr>
            <w:tcW w:w="1695" w:type="pct"/>
            <w:vAlign w:val="center"/>
          </w:tcPr>
          <w:p w:rsidR="003C3228" w:rsidRPr="00EB01E3" w:rsidRDefault="003C3228" w:rsidP="009B442A">
            <w:pPr>
              <w:jc w:val="left"/>
            </w:pPr>
            <w:r w:rsidRPr="00EB01E3">
              <w:t>Порядок предоставления  информации о</w:t>
            </w:r>
            <w:r>
              <w:t xml:space="preserve">б открытом </w:t>
            </w:r>
            <w:r w:rsidRPr="00EB01E3">
              <w:t xml:space="preserve">запросе котировок в электронной форме Порядок и сроки внесения платы за предоставление документации  </w:t>
            </w:r>
          </w:p>
        </w:tc>
        <w:tc>
          <w:tcPr>
            <w:tcW w:w="2947" w:type="pct"/>
            <w:tcBorders>
              <w:right w:val="nil"/>
            </w:tcBorders>
            <w:vAlign w:val="center"/>
          </w:tcPr>
          <w:p w:rsidR="003C3228" w:rsidRDefault="003C3228" w:rsidP="00882A8B">
            <w:pPr>
              <w:pStyle w:val="a5"/>
              <w:spacing w:before="0" w:beforeAutospacing="0" w:after="0" w:afterAutospacing="0"/>
              <w:jc w:val="both"/>
              <w:rPr>
                <w:color w:val="000000"/>
              </w:rPr>
            </w:pPr>
            <w:r w:rsidRPr="00B83B06">
              <w:rPr>
                <w:color w:val="000000"/>
              </w:rPr>
              <w:t>Уч</w:t>
            </w:r>
            <w:r>
              <w:rPr>
                <w:color w:val="000000"/>
              </w:rPr>
              <w:t>астники закупки могут получить извещение</w:t>
            </w:r>
            <w:r w:rsidRPr="00B83B06">
              <w:rPr>
                <w:color w:val="000000"/>
              </w:rPr>
              <w:t xml:space="preserve"> о </w:t>
            </w:r>
            <w:r>
              <w:rPr>
                <w:color w:val="000000"/>
              </w:rPr>
              <w:t xml:space="preserve">проведении закупки </w:t>
            </w:r>
            <w:r w:rsidRPr="00B83B06">
              <w:rPr>
                <w:color w:val="000000"/>
              </w:rPr>
              <w:t xml:space="preserve">бесплатно </w:t>
            </w:r>
            <w:r>
              <w:rPr>
                <w:color w:val="000000"/>
              </w:rPr>
              <w:t xml:space="preserve">в </w:t>
            </w:r>
            <w:r w:rsidRPr="0081513D">
              <w:rPr>
                <w:color w:val="000000"/>
              </w:rPr>
              <w:t>Единой информационной систем</w:t>
            </w:r>
            <w:r>
              <w:rPr>
                <w:color w:val="000000"/>
              </w:rPr>
              <w:t>е</w:t>
            </w:r>
            <w:r w:rsidRPr="0081513D">
              <w:rPr>
                <w:color w:val="000000"/>
              </w:rPr>
              <w:t xml:space="preserve"> в сфере закупок </w:t>
            </w:r>
            <w:hyperlink r:id="rId8" w:history="1">
              <w:r w:rsidRPr="0081513D">
                <w:rPr>
                  <w:rStyle w:val="a9"/>
                </w:rPr>
                <w:t>www.zakupki.gov.ru</w:t>
              </w:r>
            </w:hyperlink>
            <w:r>
              <w:rPr>
                <w:color w:val="000000"/>
              </w:rPr>
              <w:t xml:space="preserve">(далее – официальный сайт) и на электронной торговой площадке </w:t>
            </w:r>
            <w:r w:rsidRPr="00B83B06">
              <w:rPr>
                <w:color w:val="000000"/>
              </w:rPr>
              <w:t xml:space="preserve">с момента </w:t>
            </w:r>
            <w:r>
              <w:rPr>
                <w:color w:val="000000"/>
              </w:rPr>
              <w:t xml:space="preserve">его </w:t>
            </w:r>
            <w:r w:rsidRPr="00B83B06">
              <w:rPr>
                <w:color w:val="000000"/>
              </w:rPr>
              <w:t>размещения</w:t>
            </w:r>
            <w:r>
              <w:rPr>
                <w:color w:val="000000"/>
              </w:rPr>
              <w:t xml:space="preserve"> в открытом доступе на официальном сайте</w:t>
            </w:r>
            <w:r w:rsidRPr="00B83B06">
              <w:rPr>
                <w:color w:val="000000"/>
              </w:rPr>
              <w:t>.</w:t>
            </w:r>
            <w:r>
              <w:rPr>
                <w:color w:val="000000"/>
              </w:rPr>
              <w:t xml:space="preserve"> Извещение о проведении закупки</w:t>
            </w:r>
            <w:r w:rsidRPr="00B83B06">
              <w:rPr>
                <w:color w:val="000000"/>
              </w:rPr>
              <w:t xml:space="preserve"> также размещается на сайте </w:t>
            </w:r>
            <w:r>
              <w:rPr>
                <w:color w:val="000000"/>
              </w:rPr>
              <w:t>З</w:t>
            </w:r>
            <w:r w:rsidRPr="00B83B06">
              <w:rPr>
                <w:color w:val="000000"/>
              </w:rPr>
              <w:t>аказчика</w:t>
            </w:r>
            <w:r>
              <w:rPr>
                <w:color w:val="000000"/>
              </w:rPr>
              <w:t xml:space="preserve"> </w:t>
            </w:r>
            <w:hyperlink r:id="rId9" w:history="1">
              <w:r w:rsidRPr="007A1D3A">
                <w:rPr>
                  <w:rStyle w:val="a9"/>
                </w:rPr>
                <w:t>https://aesk51.ru/</w:t>
              </w:r>
            </w:hyperlink>
          </w:p>
          <w:p w:rsidR="003C3228" w:rsidRPr="00882A8B" w:rsidRDefault="003C3228" w:rsidP="00882A8B">
            <w:pPr>
              <w:pStyle w:val="a5"/>
              <w:spacing w:before="0" w:beforeAutospacing="0" w:after="0" w:afterAutospacing="0"/>
              <w:jc w:val="both"/>
              <w:rPr>
                <w:color w:val="000000"/>
              </w:rPr>
            </w:pPr>
            <w:r w:rsidRPr="00B83B06">
              <w:rPr>
                <w:color w:val="000000"/>
              </w:rPr>
              <w:t xml:space="preserve"> в разделе «Закупки».</w:t>
            </w:r>
          </w:p>
        </w:tc>
      </w:tr>
      <w:tr w:rsidR="003C3228" w:rsidRPr="006B0910" w:rsidTr="00B76079">
        <w:trPr>
          <w:trHeight w:val="61"/>
          <w:tblCellSpacing w:w="0" w:type="dxa"/>
        </w:trPr>
        <w:tc>
          <w:tcPr>
            <w:tcW w:w="358" w:type="pct"/>
          </w:tcPr>
          <w:p w:rsidR="003C3228" w:rsidRPr="0059139F" w:rsidRDefault="003C3228" w:rsidP="0094152A">
            <w:pPr>
              <w:pStyle w:val="a3"/>
              <w:numPr>
                <w:ilvl w:val="0"/>
                <w:numId w:val="5"/>
              </w:numPr>
              <w:spacing w:after="0"/>
              <w:jc w:val="center"/>
            </w:pPr>
          </w:p>
        </w:tc>
        <w:tc>
          <w:tcPr>
            <w:tcW w:w="1695" w:type="pct"/>
            <w:vAlign w:val="center"/>
          </w:tcPr>
          <w:p w:rsidR="003C3228" w:rsidRPr="00EB01E3" w:rsidRDefault="003C3228" w:rsidP="009B442A">
            <w:pPr>
              <w:jc w:val="left"/>
            </w:pPr>
            <w:r w:rsidRPr="0094152A">
              <w:t>Условия предоставления приоритета товарам российского происхождения, работ, услуг выполняемых, оказываемых российскими лицами</w:t>
            </w:r>
          </w:p>
        </w:tc>
        <w:tc>
          <w:tcPr>
            <w:tcW w:w="2947" w:type="pct"/>
            <w:tcBorders>
              <w:right w:val="nil"/>
            </w:tcBorders>
            <w:vAlign w:val="center"/>
          </w:tcPr>
          <w:p w:rsidR="003C3228" w:rsidRPr="00042657" w:rsidRDefault="003C3228" w:rsidP="002C5216">
            <w:pPr>
              <w:spacing w:after="0" w:line="100" w:lineRule="atLeast"/>
              <w:rPr>
                <w:rFonts w:eastAsia="SimSun"/>
              </w:rPr>
            </w:pPr>
            <w:proofErr w:type="gramStart"/>
            <w:r w:rsidRPr="00042657">
              <w:rPr>
                <w:rFonts w:eastAsia="SimSun"/>
              </w:rPr>
              <w:t>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приоритет в порядке, установленном Постановлением Правительства РФ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proofErr w:type="gramEnd"/>
            <w:r w:rsidRPr="00042657">
              <w:rPr>
                <w:rFonts w:eastAsia="SimSun"/>
              </w:rPr>
              <w:t xml:space="preserve">, </w:t>
            </w:r>
            <w:proofErr w:type="gramStart"/>
            <w:r w:rsidRPr="00042657">
              <w:rPr>
                <w:rFonts w:eastAsia="SimSun"/>
              </w:rPr>
              <w:t>оказываемым</w:t>
            </w:r>
            <w:proofErr w:type="gramEnd"/>
            <w:r w:rsidRPr="00042657">
              <w:rPr>
                <w:rFonts w:eastAsia="SimSun"/>
              </w:rPr>
              <w:t xml:space="preserve"> иностранными лицами".</w:t>
            </w:r>
          </w:p>
          <w:p w:rsidR="003C3228" w:rsidRPr="00042657" w:rsidRDefault="003C3228" w:rsidP="002C5216">
            <w:pPr>
              <w:spacing w:after="0" w:line="100" w:lineRule="atLeast"/>
              <w:rPr>
                <w:rFonts w:eastAsia="SimSun"/>
              </w:rPr>
            </w:pPr>
            <w:r w:rsidRPr="00042657">
              <w:rPr>
                <w:rFonts w:eastAsia="SimSun"/>
              </w:rPr>
              <w:t>В случае</w:t>
            </w:r>
            <w:proofErr w:type="gramStart"/>
            <w:r w:rsidRPr="00042657">
              <w:rPr>
                <w:rFonts w:eastAsia="SimSun"/>
              </w:rPr>
              <w:t>,</w:t>
            </w:r>
            <w:proofErr w:type="gramEnd"/>
            <w:r w:rsidRPr="00042657">
              <w:rPr>
                <w:rFonts w:eastAsia="SimSun"/>
              </w:rPr>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w:t>
            </w:r>
            <w:r w:rsidRPr="00042657">
              <w:rPr>
                <w:rFonts w:eastAsia="SimSun"/>
              </w:rPr>
              <w:lastRenderedPageBreak/>
              <w:t>от предложенной им цены договора.</w:t>
            </w:r>
          </w:p>
          <w:p w:rsidR="003C3228" w:rsidRPr="00042657" w:rsidRDefault="003C3228" w:rsidP="002C5216">
            <w:pPr>
              <w:spacing w:after="0" w:line="100" w:lineRule="atLeast"/>
              <w:rPr>
                <w:rFonts w:eastAsia="SimSun"/>
              </w:rPr>
            </w:pPr>
            <w:r w:rsidRPr="00042657">
              <w:rPr>
                <w:rFonts w:eastAsia="SimSun"/>
              </w:rPr>
              <w:t>В случае</w:t>
            </w:r>
            <w:proofErr w:type="gramStart"/>
            <w:r w:rsidRPr="00042657">
              <w:rPr>
                <w:rFonts w:eastAsia="SimSun"/>
              </w:rPr>
              <w:t>,</w:t>
            </w:r>
            <w:proofErr w:type="gramEnd"/>
            <w:r w:rsidRPr="00042657">
              <w:rPr>
                <w:rFonts w:eastAsia="SimSun"/>
              </w:rPr>
              <w:t xml:space="preserve">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от предложенной им цены договора.</w:t>
            </w:r>
          </w:p>
          <w:p w:rsidR="003C3228" w:rsidRPr="00042657" w:rsidRDefault="003C3228" w:rsidP="002C5216">
            <w:pPr>
              <w:spacing w:after="0" w:line="100" w:lineRule="atLeast"/>
              <w:ind w:firstLine="444"/>
              <w:rPr>
                <w:rFonts w:eastAsia="SimSun"/>
              </w:rPr>
            </w:pPr>
            <w:r w:rsidRPr="00042657">
              <w:rPr>
                <w:rFonts w:eastAsia="SimSun"/>
                <w:u w:val="single"/>
              </w:rPr>
              <w:t>Приоритет не предоставляется в случаях, если:</w:t>
            </w:r>
          </w:p>
          <w:p w:rsidR="003C3228" w:rsidRPr="00042657" w:rsidRDefault="003C3228" w:rsidP="002C5216">
            <w:pPr>
              <w:spacing w:after="0" w:line="100" w:lineRule="atLeast"/>
              <w:rPr>
                <w:rFonts w:eastAsia="SimSun"/>
              </w:rPr>
            </w:pPr>
            <w:r w:rsidRPr="00042657">
              <w:rPr>
                <w:rFonts w:eastAsia="SimSun"/>
              </w:rPr>
              <w:t xml:space="preserve">а) закупка признана </w:t>
            </w:r>
            <w:proofErr w:type="gramStart"/>
            <w:r w:rsidRPr="00042657">
              <w:rPr>
                <w:rFonts w:eastAsia="SimSun"/>
              </w:rPr>
              <w:t>несостоявшейся</w:t>
            </w:r>
            <w:proofErr w:type="gramEnd"/>
            <w:r w:rsidRPr="00042657">
              <w:rPr>
                <w:rFonts w:eastAsia="SimSun"/>
              </w:rPr>
              <w:t xml:space="preserve"> и договор заключается с единственным участником закупки;</w:t>
            </w:r>
          </w:p>
          <w:p w:rsidR="003C3228" w:rsidRPr="00042657" w:rsidRDefault="003C3228" w:rsidP="002C5216">
            <w:pPr>
              <w:spacing w:after="0" w:line="100" w:lineRule="atLeast"/>
              <w:rPr>
                <w:rFonts w:eastAsia="SimSun"/>
              </w:rPr>
            </w:pPr>
            <w:r w:rsidRPr="00042657">
              <w:rPr>
                <w:rFonts w:eastAsia="SimSun"/>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3228" w:rsidRPr="00042657" w:rsidRDefault="003C3228" w:rsidP="002C5216">
            <w:pPr>
              <w:spacing w:after="0" w:line="100" w:lineRule="atLeast"/>
              <w:rPr>
                <w:rFonts w:eastAsia="SimSun"/>
              </w:rPr>
            </w:pPr>
            <w:r w:rsidRPr="00042657">
              <w:rPr>
                <w:rFonts w:eastAsia="SimSun"/>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3228" w:rsidRPr="00042657" w:rsidRDefault="003C3228" w:rsidP="002C5216">
            <w:pPr>
              <w:spacing w:after="0" w:line="100" w:lineRule="atLeast"/>
              <w:rPr>
                <w:rFonts w:eastAsia="SimSun"/>
                <w:b/>
                <w:bCs/>
                <w:i/>
                <w:iCs/>
              </w:rPr>
            </w:pPr>
            <w:proofErr w:type="gramStart"/>
            <w:r w:rsidRPr="00042657">
              <w:rPr>
                <w:rFonts w:eastAsia="SimSun"/>
              </w:rPr>
              <w:t xml:space="preserve">д) в заявке на участие в закупке, представленной участником </w:t>
            </w:r>
            <w:r w:rsidR="00146C67">
              <w:rPr>
                <w:rFonts w:eastAsia="SimSun"/>
              </w:rPr>
              <w:t xml:space="preserve">запроса котировок </w:t>
            </w:r>
            <w:r w:rsidRPr="00042657">
              <w:rPr>
                <w:rFonts w:eastAsia="SimSun"/>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roofErr w:type="gramEnd"/>
          </w:p>
          <w:p w:rsidR="003C3228" w:rsidRPr="00042657" w:rsidRDefault="003C3228" w:rsidP="002C5216">
            <w:pPr>
              <w:spacing w:after="0" w:line="100" w:lineRule="atLeast"/>
              <w:ind w:firstLine="444"/>
              <w:rPr>
                <w:rFonts w:eastAsia="SimSun"/>
              </w:rPr>
            </w:pPr>
            <w:r w:rsidRPr="00042657">
              <w:rPr>
                <w:rFonts w:eastAsia="SimSun"/>
                <w:b/>
                <w:bCs/>
                <w:i/>
                <w:iCs/>
              </w:rPr>
              <w:t xml:space="preserve">Приоритет устанавливается с учётом положений Генерального </w:t>
            </w:r>
            <w:hyperlink r:id="rId10" w:history="1">
              <w:r w:rsidRPr="006B4D33">
                <w:rPr>
                  <w:rFonts w:eastAsia="SimSun"/>
                  <w:b/>
                  <w:bCs/>
                  <w:i/>
                  <w:iCs/>
                  <w:color w:val="000080"/>
                  <w:u w:val="single"/>
                </w:rPr>
                <w:t>соглашения</w:t>
              </w:r>
            </w:hyperlink>
            <w:r w:rsidRPr="00042657">
              <w:rPr>
                <w:rFonts w:eastAsia="SimSun"/>
                <w:b/>
                <w:bCs/>
                <w:i/>
                <w:iCs/>
              </w:rPr>
              <w:t xml:space="preserve"> по тарифам и торговле 1994 года и </w:t>
            </w:r>
            <w:hyperlink r:id="rId11" w:history="1">
              <w:r w:rsidRPr="006B4D33">
                <w:rPr>
                  <w:rFonts w:eastAsia="SimSun"/>
                  <w:b/>
                  <w:bCs/>
                  <w:i/>
                  <w:iCs/>
                  <w:color w:val="000080"/>
                  <w:u w:val="single"/>
                </w:rPr>
                <w:t>Договора</w:t>
              </w:r>
            </w:hyperlink>
            <w:r w:rsidRPr="00042657">
              <w:rPr>
                <w:rFonts w:eastAsia="SimSun"/>
                <w:b/>
                <w:bCs/>
                <w:i/>
                <w:iCs/>
              </w:rPr>
              <w:t xml:space="preserve"> о Евразийском экономическом союзе от 29 мая 2014 г.</w:t>
            </w:r>
          </w:p>
          <w:p w:rsidR="003C3228" w:rsidRPr="00042657" w:rsidRDefault="003C3228" w:rsidP="002C5216">
            <w:pPr>
              <w:spacing w:after="0" w:line="100" w:lineRule="atLeast"/>
              <w:ind w:firstLine="444"/>
              <w:rPr>
                <w:rFonts w:eastAsia="SimSun"/>
                <w:b/>
                <w:bCs/>
              </w:rPr>
            </w:pPr>
            <w:proofErr w:type="gramStart"/>
            <w:r w:rsidRPr="00042657">
              <w:rPr>
                <w:rFonts w:eastAsia="SimSun"/>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представленной участником </w:t>
            </w:r>
            <w:r w:rsidR="00146C67">
              <w:rPr>
                <w:rFonts w:eastAsia="SimSun"/>
              </w:rPr>
              <w:t>запроса котировок</w:t>
            </w:r>
            <w:r w:rsidRPr="00042657">
              <w:rPr>
                <w:rFonts w:eastAsia="SimSun"/>
              </w:rPr>
              <w:t xml:space="preserve">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w:t>
            </w:r>
            <w:proofErr w:type="gramEnd"/>
            <w:r w:rsidRPr="00042657">
              <w:rPr>
                <w:rFonts w:eastAsia="SimSun"/>
              </w:rPr>
              <w:t xml:space="preserve">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w:t>
            </w:r>
            <w:proofErr w:type="gramStart"/>
            <w:r w:rsidRPr="00042657">
              <w:rPr>
                <w:rFonts w:eastAsia="SimSun"/>
              </w:rPr>
              <w:t>Н(</w:t>
            </w:r>
            <w:proofErr w:type="gramEnd"/>
            <w:r w:rsidRPr="00042657">
              <w:rPr>
                <w:rFonts w:eastAsia="SimSun"/>
              </w:rPr>
              <w:t xml:space="preserve">М)ЦД по результатам проведения закупки, определяемый как результат </w:t>
            </w:r>
            <w:r w:rsidRPr="00042657">
              <w:rPr>
                <w:rFonts w:eastAsia="SimSun"/>
              </w:rPr>
              <w:lastRenderedPageBreak/>
              <w:t>деления цены договора, по которой заключается договор, на Н(М)ЦД.</w:t>
            </w:r>
          </w:p>
          <w:p w:rsidR="003C3228" w:rsidRPr="00042657" w:rsidRDefault="003C3228" w:rsidP="002C5216">
            <w:pPr>
              <w:spacing w:after="0" w:line="100" w:lineRule="atLeast"/>
              <w:ind w:firstLine="444"/>
              <w:rPr>
                <w:rFonts w:eastAsia="SimSun"/>
              </w:rPr>
            </w:pPr>
            <w:r w:rsidRPr="00042657">
              <w:rPr>
                <w:rFonts w:eastAsia="SimSun"/>
                <w:b/>
                <w:bCs/>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C3228" w:rsidRPr="00042657" w:rsidRDefault="003C3228" w:rsidP="002C5216">
            <w:pPr>
              <w:spacing w:after="0" w:line="100" w:lineRule="atLeast"/>
              <w:ind w:firstLine="444"/>
              <w:rPr>
                <w:rFonts w:eastAsia="SimSun"/>
              </w:rPr>
            </w:pPr>
            <w:r w:rsidRPr="00042657">
              <w:rPr>
                <w:rFonts w:eastAsia="SimSun"/>
              </w:rPr>
              <w:t>Страна происхождения поставляемого товара будет указана в договоре на основании сведений, содержащихся в заявке на участие в закупке, представленной участником закупки, с которым заключается договор.</w:t>
            </w:r>
          </w:p>
          <w:p w:rsidR="003C3228" w:rsidRPr="00042657" w:rsidRDefault="003C3228" w:rsidP="002C5216">
            <w:pPr>
              <w:spacing w:after="0" w:line="100" w:lineRule="atLeast"/>
              <w:ind w:firstLine="444"/>
              <w:rPr>
                <w:rFonts w:eastAsia="SimSun"/>
                <w:i/>
                <w:iCs/>
              </w:rPr>
            </w:pPr>
            <w:proofErr w:type="gramStart"/>
            <w:r w:rsidRPr="00042657">
              <w:rPr>
                <w:rFonts w:eastAsia="SimSun"/>
              </w:rPr>
              <w:t>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3C3228" w:rsidRPr="006B0910" w:rsidRDefault="003C3228" w:rsidP="002C5216">
            <w:pPr>
              <w:tabs>
                <w:tab w:val="left" w:pos="916"/>
              </w:tabs>
              <w:spacing w:after="0"/>
            </w:pPr>
            <w:proofErr w:type="gramStart"/>
            <w:r w:rsidRPr="006B4D33">
              <w:rPr>
                <w:rFonts w:eastAsia="SimSun"/>
                <w:i/>
                <w:iCs/>
              </w:rPr>
              <w:t>При исполнении договора, заключённого с участником закупки, которому предоставлен приоритет в соответствии с постановлением Правительства РФ от 16.09.2016 г.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6B4D33">
              <w:rPr>
                <w:rFonts w:eastAsia="SimSun"/>
                <w:i/>
                <w:iCs/>
              </w:rPr>
              <w:t xml:space="preserve"> характеристикам товаров, указанных в договоре.</w:t>
            </w:r>
          </w:p>
        </w:tc>
      </w:tr>
    </w:tbl>
    <w:p w:rsidR="003C3228" w:rsidRDefault="003C3228" w:rsidP="00BF6B9A">
      <w:pPr>
        <w:tabs>
          <w:tab w:val="left" w:pos="6705"/>
        </w:tabs>
        <w:rPr>
          <w:b/>
          <w:bCs/>
          <w:kern w:val="28"/>
          <w:sz w:val="28"/>
          <w:szCs w:val="28"/>
        </w:rPr>
      </w:pPr>
    </w:p>
    <w:p w:rsidR="008124C7" w:rsidRDefault="008124C7"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Default="00B24C49" w:rsidP="00BF6B9A">
      <w:pPr>
        <w:tabs>
          <w:tab w:val="left" w:pos="6705"/>
        </w:tabs>
        <w:rPr>
          <w:b/>
          <w:bCs/>
          <w:kern w:val="28"/>
          <w:sz w:val="28"/>
          <w:szCs w:val="28"/>
        </w:rPr>
      </w:pPr>
    </w:p>
    <w:p w:rsidR="00B24C49" w:rsidRPr="000C157C" w:rsidRDefault="00B24C49" w:rsidP="00BF6B9A">
      <w:pPr>
        <w:tabs>
          <w:tab w:val="left" w:pos="6705"/>
        </w:tabs>
        <w:rPr>
          <w:b/>
          <w:bCs/>
          <w:kern w:val="28"/>
          <w:sz w:val="28"/>
          <w:szCs w:val="28"/>
        </w:rPr>
      </w:pPr>
    </w:p>
    <w:p w:rsidR="000E2BE2" w:rsidRPr="000C157C" w:rsidRDefault="000E2BE2" w:rsidP="00BF6B9A">
      <w:pPr>
        <w:tabs>
          <w:tab w:val="left" w:pos="6705"/>
        </w:tabs>
        <w:rPr>
          <w:b/>
          <w:bCs/>
          <w:kern w:val="28"/>
          <w:sz w:val="28"/>
          <w:szCs w:val="28"/>
        </w:rPr>
      </w:pPr>
    </w:p>
    <w:p w:rsidR="000E2BE2" w:rsidRPr="000C157C" w:rsidRDefault="000E2BE2" w:rsidP="00BF6B9A">
      <w:pPr>
        <w:tabs>
          <w:tab w:val="left" w:pos="6705"/>
        </w:tabs>
        <w:rPr>
          <w:b/>
          <w:bCs/>
          <w:kern w:val="28"/>
          <w:sz w:val="28"/>
          <w:szCs w:val="28"/>
        </w:rPr>
      </w:pPr>
    </w:p>
    <w:p w:rsidR="00BB3BAE" w:rsidRDefault="00BB3BAE" w:rsidP="00BF6B9A">
      <w:pPr>
        <w:tabs>
          <w:tab w:val="left" w:pos="6705"/>
        </w:tabs>
        <w:rPr>
          <w:b/>
          <w:bCs/>
          <w:kern w:val="28"/>
          <w:sz w:val="28"/>
          <w:szCs w:val="28"/>
        </w:rPr>
      </w:pPr>
    </w:p>
    <w:p w:rsidR="00BB3BAE" w:rsidRDefault="00BB3BAE" w:rsidP="00BF6B9A">
      <w:pPr>
        <w:tabs>
          <w:tab w:val="left" w:pos="6705"/>
        </w:tabs>
        <w:rPr>
          <w:b/>
          <w:bCs/>
          <w:kern w:val="28"/>
          <w:sz w:val="28"/>
          <w:szCs w:val="28"/>
        </w:rPr>
      </w:pPr>
    </w:p>
    <w:p w:rsidR="00BB3BAE" w:rsidRDefault="00BB3BAE" w:rsidP="00BF6B9A">
      <w:pPr>
        <w:tabs>
          <w:tab w:val="left" w:pos="6705"/>
        </w:tabs>
        <w:rPr>
          <w:b/>
          <w:bCs/>
          <w:kern w:val="28"/>
          <w:sz w:val="28"/>
          <w:szCs w:val="28"/>
        </w:rPr>
      </w:pPr>
    </w:p>
    <w:p w:rsidR="007D1C68" w:rsidRPr="007D1C68" w:rsidRDefault="007D1C68" w:rsidP="007D1C68">
      <w:pPr>
        <w:tabs>
          <w:tab w:val="left" w:pos="6705"/>
        </w:tabs>
        <w:jc w:val="center"/>
        <w:rPr>
          <w:sz w:val="28"/>
          <w:szCs w:val="28"/>
        </w:rPr>
      </w:pPr>
      <w:r w:rsidRPr="007D1C68">
        <w:rPr>
          <w:b/>
          <w:bCs/>
          <w:kern w:val="28"/>
          <w:sz w:val="28"/>
          <w:szCs w:val="28"/>
        </w:rPr>
        <w:t>Приложения к Извещению об открытом запросе котировок в электронной форме</w:t>
      </w:r>
    </w:p>
    <w:p w:rsidR="007D1C68" w:rsidRPr="007D1C68" w:rsidRDefault="007D1C68" w:rsidP="007D1C68">
      <w:pPr>
        <w:jc w:val="right"/>
        <w:rPr>
          <w:b/>
          <w:bCs/>
          <w:kern w:val="28"/>
          <w:sz w:val="28"/>
          <w:szCs w:val="28"/>
        </w:rPr>
      </w:pPr>
    </w:p>
    <w:p w:rsidR="007D1C68" w:rsidRPr="007D1C68" w:rsidRDefault="007D1C68" w:rsidP="007D1C68">
      <w:pPr>
        <w:jc w:val="center"/>
        <w:rPr>
          <w:b/>
          <w:bCs/>
          <w:kern w:val="28"/>
          <w:sz w:val="28"/>
          <w:szCs w:val="28"/>
        </w:rPr>
      </w:pPr>
      <w:r w:rsidRPr="007D1C68">
        <w:rPr>
          <w:b/>
          <w:bCs/>
          <w:kern w:val="28"/>
          <w:sz w:val="28"/>
          <w:szCs w:val="28"/>
        </w:rPr>
        <w:t xml:space="preserve"> ОБРАЗЦЫ ОСНОВНЫХ ФОРМ ДОКУМЕНТОВ, ВКЛЮЧАЕМЫХ В СОСТАВ ЗАЯВКИ УЧАСТНИКА ЗАПРОСА КОТИРОВОК В ЭЛЕКТРОННОЙ ФОРМЕ</w:t>
      </w:r>
    </w:p>
    <w:p w:rsidR="007D1C68" w:rsidRPr="007D1C68" w:rsidRDefault="007D1C68" w:rsidP="007D1C68">
      <w:pPr>
        <w:jc w:val="center"/>
        <w:rPr>
          <w:b/>
          <w:bCs/>
          <w:kern w:val="28"/>
          <w:sz w:val="28"/>
          <w:szCs w:val="28"/>
        </w:rPr>
      </w:pPr>
    </w:p>
    <w:p w:rsidR="007D1C68" w:rsidRPr="007D1C68" w:rsidRDefault="007D1C68" w:rsidP="007D1C68">
      <w:pPr>
        <w:suppressAutoHyphens w:val="0"/>
        <w:overflowPunct w:val="0"/>
        <w:autoSpaceDE w:val="0"/>
        <w:autoSpaceDN w:val="0"/>
        <w:adjustRightInd w:val="0"/>
        <w:spacing w:after="0"/>
        <w:ind w:firstLine="567"/>
        <w:jc w:val="right"/>
        <w:rPr>
          <w:sz w:val="28"/>
          <w:szCs w:val="28"/>
          <w:lang w:eastAsia="ru-RU"/>
        </w:rPr>
      </w:pPr>
      <w:bookmarkStart w:id="1" w:name="форма1"/>
      <w:r w:rsidRPr="007D1C68">
        <w:rPr>
          <w:b/>
          <w:bCs/>
          <w:sz w:val="28"/>
          <w:szCs w:val="28"/>
          <w:lang w:eastAsia="ru-RU"/>
        </w:rPr>
        <w:t xml:space="preserve">Форма </w:t>
      </w:r>
      <w:bookmarkStart w:id="2" w:name="F01"/>
      <w:bookmarkEnd w:id="1"/>
      <w:r w:rsidRPr="007D1C68">
        <w:rPr>
          <w:b/>
          <w:bCs/>
          <w:sz w:val="28"/>
          <w:szCs w:val="28"/>
          <w:lang w:eastAsia="ru-RU"/>
        </w:rPr>
        <w:t>1</w:t>
      </w:r>
      <w:bookmarkEnd w:id="2"/>
    </w:p>
    <w:p w:rsidR="007D1C68" w:rsidRPr="007D1C68" w:rsidRDefault="007D1C68" w:rsidP="007D1C68">
      <w:pPr>
        <w:rPr>
          <w:b/>
          <w:bCs/>
          <w:i/>
          <w:iCs/>
          <w:sz w:val="28"/>
          <w:szCs w:val="28"/>
        </w:rPr>
      </w:pPr>
    </w:p>
    <w:p w:rsidR="007D1C68" w:rsidRPr="007D1C68" w:rsidRDefault="007D1C68" w:rsidP="007D1C68">
      <w:pPr>
        <w:rPr>
          <w:b/>
          <w:bCs/>
          <w:i/>
          <w:iCs/>
        </w:rPr>
      </w:pPr>
      <w:r w:rsidRPr="007D1C68">
        <w:rPr>
          <w:b/>
          <w:bCs/>
          <w:i/>
          <w:iCs/>
        </w:rPr>
        <w:t>Фирменный бланк участника запроса котировок</w:t>
      </w:r>
    </w:p>
    <w:p w:rsidR="007D1C68" w:rsidRPr="007D1C68" w:rsidRDefault="007D1C68" w:rsidP="007D1C68">
      <w:pPr>
        <w:suppressAutoHyphens w:val="0"/>
        <w:overflowPunct w:val="0"/>
        <w:autoSpaceDE w:val="0"/>
        <w:autoSpaceDN w:val="0"/>
        <w:adjustRightInd w:val="0"/>
        <w:spacing w:before="120" w:after="0"/>
        <w:jc w:val="left"/>
        <w:rPr>
          <w:lang w:eastAsia="ru-RU"/>
        </w:rPr>
      </w:pPr>
      <w:r w:rsidRPr="007D1C68">
        <w:rPr>
          <w:lang w:eastAsia="ru-RU"/>
        </w:rPr>
        <w:t>«___» _______ 20___ года №______</w:t>
      </w:r>
    </w:p>
    <w:p w:rsidR="007D1C68" w:rsidRPr="007D1C68" w:rsidRDefault="007D1C68" w:rsidP="007D1C68">
      <w:pPr>
        <w:suppressAutoHyphens w:val="0"/>
        <w:overflowPunct w:val="0"/>
        <w:autoSpaceDE w:val="0"/>
        <w:autoSpaceDN w:val="0"/>
        <w:adjustRightInd w:val="0"/>
        <w:spacing w:before="120" w:after="0"/>
        <w:jc w:val="right"/>
        <w:rPr>
          <w:b/>
          <w:bCs/>
          <w:i/>
          <w:iCs/>
          <w:lang w:eastAsia="ru-RU"/>
        </w:rPr>
      </w:pPr>
    </w:p>
    <w:p w:rsidR="007D1C68" w:rsidRPr="007D1C68" w:rsidRDefault="007D1C68" w:rsidP="007D1C68">
      <w:pPr>
        <w:rPr>
          <w:sz w:val="28"/>
          <w:szCs w:val="28"/>
        </w:rPr>
      </w:pPr>
      <w:bookmarkStart w:id="3" w:name="_Письмо_о_подаче"/>
      <w:bookmarkEnd w:id="3"/>
    </w:p>
    <w:p w:rsidR="007D1C68" w:rsidRPr="007D1C68" w:rsidRDefault="007D1C68" w:rsidP="007D1C68">
      <w:pPr>
        <w:rPr>
          <w:sz w:val="28"/>
          <w:szCs w:val="28"/>
        </w:rPr>
      </w:pPr>
    </w:p>
    <w:p w:rsidR="007D1C68" w:rsidRPr="007D1C68" w:rsidRDefault="007D1C68" w:rsidP="007D1C68">
      <w:pPr>
        <w:keepNext/>
        <w:widowControl w:val="0"/>
        <w:tabs>
          <w:tab w:val="left" w:pos="851"/>
        </w:tabs>
        <w:adjustRightInd w:val="0"/>
        <w:spacing w:after="120"/>
        <w:ind w:left="34"/>
        <w:textAlignment w:val="baseline"/>
        <w:outlineLvl w:val="1"/>
      </w:pPr>
      <w:r w:rsidRPr="007D1C68">
        <w:t>Изучив извещение о проведении запроса котировок №_____________________________</w:t>
      </w:r>
    </w:p>
    <w:p w:rsidR="007D1C68" w:rsidRPr="007D1C68" w:rsidRDefault="007D1C68" w:rsidP="007D1C68">
      <w:pPr>
        <w:keepNext/>
        <w:widowControl w:val="0"/>
        <w:tabs>
          <w:tab w:val="left" w:pos="851"/>
        </w:tabs>
        <w:adjustRightInd w:val="0"/>
        <w:spacing w:after="0"/>
        <w:ind w:left="34" w:right="-1"/>
        <w:textAlignment w:val="baseline"/>
        <w:outlineLvl w:val="1"/>
      </w:pPr>
      <w:r w:rsidRPr="007D1C68">
        <w:rPr>
          <w:u w:val="single"/>
        </w:rPr>
        <w:t>____________________________________________________________</w:t>
      </w:r>
      <w:r w:rsidRPr="007D1C68">
        <w:t xml:space="preserve"> (далее </w:t>
      </w:r>
      <w:proofErr w:type="gramStart"/>
      <w:r w:rsidRPr="007D1C68">
        <w:t>-У</w:t>
      </w:r>
      <w:proofErr w:type="gramEnd"/>
      <w:r w:rsidRPr="007D1C68">
        <w:t>частник)</w:t>
      </w:r>
    </w:p>
    <w:p w:rsidR="007D1C68" w:rsidRPr="007D1C68" w:rsidRDefault="007D1C68" w:rsidP="007D1C68">
      <w:pPr>
        <w:widowControl w:val="0"/>
        <w:spacing w:after="0"/>
        <w:ind w:left="34"/>
        <w:rPr>
          <w:sz w:val="28"/>
          <w:szCs w:val="28"/>
          <w:vertAlign w:val="superscript"/>
        </w:rPr>
      </w:pPr>
      <w:r w:rsidRPr="007D1C68">
        <w:rPr>
          <w:sz w:val="28"/>
          <w:szCs w:val="28"/>
          <w:vertAlign w:val="superscript"/>
        </w:rPr>
        <w:t xml:space="preserve">              (полное наименование Участника с указанием организационно-правовой формы)</w:t>
      </w:r>
    </w:p>
    <w:p w:rsidR="007D1C68" w:rsidRPr="007D1C68" w:rsidRDefault="007D1C68" w:rsidP="007D1C68">
      <w:pPr>
        <w:overflowPunct w:val="0"/>
        <w:autoSpaceDE w:val="0"/>
        <w:autoSpaceDN w:val="0"/>
        <w:adjustRightInd w:val="0"/>
        <w:spacing w:after="0"/>
        <w:rPr>
          <w:lang w:eastAsia="ru-RU"/>
        </w:rPr>
      </w:pPr>
      <w:bookmarkStart w:id="4" w:name="_Toc223408554"/>
      <w:proofErr w:type="gramStart"/>
      <w:r w:rsidRPr="007D1C68">
        <w:rPr>
          <w:lang w:eastAsia="ru-RU"/>
        </w:rPr>
        <w:t xml:space="preserve">выражает согласие на </w:t>
      </w:r>
      <w:r w:rsidRPr="007D1C68">
        <w:rPr>
          <w:i/>
          <w:iCs/>
          <w:highlight w:val="yellow"/>
          <w:u w:val="single"/>
          <w:lang w:eastAsia="ru-RU"/>
        </w:rPr>
        <w:t>________________(поставку товаров, работ, услуг)______________</w:t>
      </w:r>
      <w:r w:rsidRPr="007D1C68">
        <w:rPr>
          <w:lang w:eastAsia="ru-RU"/>
        </w:rPr>
        <w:t>и, в случае признания победителем запроса котировок, обязуется подписать договор в порядке, установленном настоящим извещением и исполнить его в полном объеме, в сроки и на условиях, указанных в извещении, техническом задании, проекте договора и других документах, являющихся неотъемлемым приложением извещения и настоящей заявки по цене, указанной ниже:</w:t>
      </w:r>
      <w:proofErr w:type="gramEnd"/>
    </w:p>
    <w:p w:rsidR="007D1C68" w:rsidRPr="007D1C68" w:rsidRDefault="007D1C68" w:rsidP="007D1C68">
      <w:pPr>
        <w:overflowPunct w:val="0"/>
        <w:autoSpaceDE w:val="0"/>
        <w:autoSpaceDN w:val="0"/>
        <w:adjustRightInd w:val="0"/>
        <w:spacing w:after="0"/>
        <w:rPr>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8"/>
        <w:gridCol w:w="8223"/>
      </w:tblGrid>
      <w:tr w:rsidR="007D1C68" w:rsidRPr="007D1C68" w:rsidTr="007D1C68">
        <w:trPr>
          <w:trHeight w:val="944"/>
        </w:trPr>
        <w:tc>
          <w:tcPr>
            <w:tcW w:w="1348" w:type="dxa"/>
            <w:vAlign w:val="center"/>
          </w:tcPr>
          <w:bookmarkEnd w:id="4"/>
          <w:p w:rsidR="007D1C68" w:rsidRPr="007D1C68" w:rsidRDefault="007D1C68" w:rsidP="007D1C68">
            <w:pPr>
              <w:jc w:val="center"/>
            </w:pPr>
            <w:r w:rsidRPr="007D1C68">
              <w:t>Цена договора</w:t>
            </w:r>
          </w:p>
        </w:tc>
        <w:tc>
          <w:tcPr>
            <w:tcW w:w="8223" w:type="dxa"/>
            <w:vAlign w:val="center"/>
          </w:tcPr>
          <w:p w:rsidR="007D1C68" w:rsidRPr="007D1C68" w:rsidRDefault="007D1C68" w:rsidP="007D1C68"/>
          <w:p w:rsidR="007D1C68" w:rsidRPr="007D1C68" w:rsidRDefault="007D1C68" w:rsidP="007D1C68">
            <w:r w:rsidRPr="007D1C68">
              <w:t>__________ (________________________) рублей ______ копеек.</w:t>
            </w:r>
          </w:p>
          <w:p w:rsidR="007D1C68" w:rsidRPr="007D1C68" w:rsidRDefault="007D1C68" w:rsidP="007D1C68">
            <w:r w:rsidRPr="007D1C68">
              <w:rPr>
                <w:vertAlign w:val="superscript"/>
              </w:rPr>
              <w:t xml:space="preserve">                                       (указать сумму цифрами и прописью)</w:t>
            </w:r>
          </w:p>
        </w:tc>
      </w:tr>
    </w:tbl>
    <w:p w:rsidR="007D1C68" w:rsidRPr="007D1C68" w:rsidRDefault="007D1C68" w:rsidP="007D1C68">
      <w:pPr>
        <w:ind w:firstLine="708"/>
      </w:pPr>
    </w:p>
    <w:p w:rsidR="007D1C68" w:rsidRPr="007D1C68" w:rsidRDefault="007D1C68" w:rsidP="007D1C68">
      <w:pPr>
        <w:ind w:firstLine="708"/>
      </w:pPr>
      <w:r w:rsidRPr="007D1C68">
        <w:t xml:space="preserve">Я, нижеподписавшийся, настоящим удостоверяю, что, на момент подписания настоящей заявки, Участник полностью удовлетворяет требованиям к Участникам данного запроса </w:t>
      </w:r>
      <w:proofErr w:type="gramStart"/>
      <w:r w:rsidRPr="007D1C68">
        <w:t>котировок</w:t>
      </w:r>
      <w:proofErr w:type="gramEnd"/>
      <w:r w:rsidRPr="007D1C68">
        <w:t xml:space="preserve"> установленным в п.4.2 извещения о проведении запроса котировок в электронной форме</w:t>
      </w:r>
    </w:p>
    <w:p w:rsidR="007D1C68" w:rsidRPr="007D1C68" w:rsidRDefault="007D1C68" w:rsidP="007D1C68">
      <w:pPr>
        <w:suppressAutoHyphens w:val="0"/>
        <w:spacing w:after="0"/>
        <w:ind w:firstLine="709"/>
        <w:rPr>
          <w:lang w:eastAsia="ru-RU"/>
        </w:rPr>
      </w:pPr>
      <w:r w:rsidRPr="007D1C68">
        <w:rPr>
          <w:lang w:eastAsia="ru-RU"/>
        </w:rPr>
        <w:t>Участник уведомлен и согласен с условием, что в случае предоставления недостоверных сведений может быть отстранен от участия в запросе котировок, а в случае, если недостоверность предоставленных им сведений будет выявлена после заключения договора, такой договор может быть расторгнут.</w:t>
      </w:r>
    </w:p>
    <w:p w:rsidR="007D1C68" w:rsidRPr="007D1C68" w:rsidRDefault="007D1C68" w:rsidP="007D1C68">
      <w:pPr>
        <w:keepNext/>
        <w:keepLines/>
        <w:widowControl w:val="0"/>
        <w:rPr>
          <w:sz w:val="28"/>
          <w:szCs w:val="28"/>
        </w:rPr>
      </w:pPr>
      <w:r w:rsidRPr="007D1C68">
        <w:rPr>
          <w:sz w:val="28"/>
          <w:szCs w:val="28"/>
        </w:rPr>
        <w:t>__________________/_______________________</w:t>
      </w:r>
    </w:p>
    <w:p w:rsidR="007D1C68" w:rsidRPr="007D1C68" w:rsidRDefault="007D1C68" w:rsidP="007D1C68">
      <w:pPr>
        <w:keepNext/>
        <w:keepLines/>
        <w:widowControl w:val="0"/>
        <w:rPr>
          <w:sz w:val="28"/>
          <w:szCs w:val="28"/>
          <w:vertAlign w:val="superscript"/>
        </w:rPr>
      </w:pPr>
      <w:r w:rsidRPr="007D1C68">
        <w:rPr>
          <w:sz w:val="28"/>
          <w:szCs w:val="28"/>
          <w:vertAlign w:val="superscript"/>
        </w:rPr>
        <w:t xml:space="preserve">  (подпись)                                     (фамилия, имя, отчество, должность)</w:t>
      </w:r>
    </w:p>
    <w:p w:rsidR="007D1C68" w:rsidRPr="007D1C68" w:rsidRDefault="007D1C68" w:rsidP="007D1C68">
      <w:pPr>
        <w:keepNext/>
        <w:keepLines/>
        <w:widowControl w:val="0"/>
        <w:rPr>
          <w:b/>
          <w:bCs/>
          <w:sz w:val="28"/>
          <w:szCs w:val="28"/>
          <w:vertAlign w:val="superscript"/>
        </w:rPr>
      </w:pPr>
      <w:r w:rsidRPr="007D1C68">
        <w:rPr>
          <w:b/>
          <w:bCs/>
          <w:sz w:val="28"/>
          <w:szCs w:val="28"/>
          <w:vertAlign w:val="superscript"/>
        </w:rPr>
        <w:t>М.П.</w:t>
      </w:r>
    </w:p>
    <w:p w:rsidR="007D1C68" w:rsidRPr="007D1C68" w:rsidRDefault="007D1C68" w:rsidP="007D1C68">
      <w:pPr>
        <w:keepNext/>
        <w:keepLines/>
        <w:widowControl w:val="0"/>
        <w:rPr>
          <w:b/>
          <w:bCs/>
          <w:sz w:val="28"/>
          <w:szCs w:val="28"/>
          <w:vertAlign w:val="superscript"/>
        </w:rPr>
      </w:pPr>
    </w:p>
    <w:p w:rsidR="007D1C68" w:rsidRPr="007D1C68" w:rsidRDefault="007D1C68" w:rsidP="007D1C68">
      <w:pPr>
        <w:keepNext/>
        <w:keepLines/>
        <w:widowControl w:val="0"/>
        <w:rPr>
          <w:b/>
          <w:bCs/>
          <w:sz w:val="28"/>
          <w:szCs w:val="28"/>
          <w:vertAlign w:val="superscript"/>
        </w:rPr>
      </w:pPr>
    </w:p>
    <w:p w:rsidR="007D1C68" w:rsidRPr="007D1C68" w:rsidRDefault="007D1C68" w:rsidP="007D1C68">
      <w:pPr>
        <w:rPr>
          <w:sz w:val="20"/>
          <w:szCs w:val="20"/>
        </w:rPr>
      </w:pPr>
      <w:r w:rsidRPr="007D1C68">
        <w:rPr>
          <w:sz w:val="20"/>
          <w:szCs w:val="20"/>
        </w:rPr>
        <w:t>Документ подписан с применением электронной подписи в соответствии с требованиями Федерального закона от 06.04.2011 г. № 63-ФЗ «Об электронной подписи»</w:t>
      </w:r>
    </w:p>
    <w:p w:rsidR="007D1C68" w:rsidRPr="007D1C68" w:rsidRDefault="007D1C68" w:rsidP="007D1C68">
      <w:pPr>
        <w:rPr>
          <w:sz w:val="20"/>
          <w:szCs w:val="20"/>
        </w:rPr>
      </w:pPr>
    </w:p>
    <w:p w:rsidR="007D1C68" w:rsidRPr="007D1C68" w:rsidRDefault="007D1C68" w:rsidP="007D1C68">
      <w:pPr>
        <w:jc w:val="center"/>
        <w:rPr>
          <w:b/>
          <w:bCs/>
          <w:sz w:val="28"/>
          <w:szCs w:val="28"/>
        </w:rPr>
      </w:pPr>
    </w:p>
    <w:p w:rsidR="007D1C68" w:rsidRPr="007D1C68" w:rsidRDefault="007D1C68" w:rsidP="007D1C68">
      <w:pPr>
        <w:jc w:val="center"/>
        <w:rPr>
          <w:b/>
          <w:bCs/>
          <w:sz w:val="28"/>
          <w:szCs w:val="28"/>
        </w:rPr>
      </w:pPr>
    </w:p>
    <w:p w:rsidR="007D1C68" w:rsidRPr="00C06335" w:rsidRDefault="00C06335" w:rsidP="00C06335">
      <w:pPr>
        <w:jc w:val="right"/>
        <w:rPr>
          <w:b/>
          <w:bCs/>
          <w:sz w:val="28"/>
          <w:szCs w:val="28"/>
        </w:rPr>
      </w:pPr>
      <w:r w:rsidRPr="00C06335">
        <w:rPr>
          <w:b/>
          <w:bCs/>
          <w:sz w:val="28"/>
          <w:szCs w:val="28"/>
        </w:rPr>
        <w:t>Форма 2</w:t>
      </w:r>
    </w:p>
    <w:p w:rsidR="00C06335" w:rsidRPr="00C06335" w:rsidRDefault="00C06335" w:rsidP="007D1C68">
      <w:pPr>
        <w:jc w:val="center"/>
        <w:rPr>
          <w:b/>
          <w:bCs/>
          <w:sz w:val="28"/>
          <w:szCs w:val="28"/>
        </w:rPr>
      </w:pPr>
    </w:p>
    <w:p w:rsidR="007D1C68" w:rsidRPr="007D1C68" w:rsidRDefault="007D1C68" w:rsidP="007D1C68">
      <w:pPr>
        <w:jc w:val="center"/>
        <w:rPr>
          <w:b/>
          <w:bCs/>
          <w:sz w:val="28"/>
          <w:szCs w:val="28"/>
        </w:rPr>
      </w:pPr>
      <w:r w:rsidRPr="007D1C68">
        <w:rPr>
          <w:b/>
          <w:bCs/>
          <w:sz w:val="28"/>
          <w:szCs w:val="28"/>
        </w:rPr>
        <w:t>Предложение Участника закупки в отношении предмета закупки</w:t>
      </w:r>
    </w:p>
    <w:p w:rsidR="007D1C68" w:rsidRPr="007D1C68" w:rsidRDefault="007D1C68" w:rsidP="007D1C68">
      <w:pPr>
        <w:suppressAutoHyphens w:val="0"/>
        <w:autoSpaceDE w:val="0"/>
        <w:autoSpaceDN w:val="0"/>
        <w:adjustRightInd w:val="0"/>
        <w:spacing w:after="0" w:line="240" w:lineRule="exact"/>
        <w:ind w:firstLine="539"/>
        <w:jc w:val="center"/>
        <w:rPr>
          <w:b/>
          <w:bCs/>
          <w:lang w:eastAsia="en-US"/>
        </w:rPr>
      </w:pPr>
    </w:p>
    <w:tbl>
      <w:tblPr>
        <w:tblW w:w="103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4"/>
        <w:gridCol w:w="1342"/>
        <w:gridCol w:w="1667"/>
        <w:gridCol w:w="1657"/>
        <w:gridCol w:w="2178"/>
        <w:gridCol w:w="1816"/>
      </w:tblGrid>
      <w:tr w:rsidR="007D1C68" w:rsidRPr="007D1C68" w:rsidTr="007D1C68">
        <w:trPr>
          <w:trHeight w:val="633"/>
        </w:trPr>
        <w:tc>
          <w:tcPr>
            <w:tcW w:w="1644" w:type="dxa"/>
          </w:tcPr>
          <w:p w:rsidR="007D1C68" w:rsidRPr="007D1C68" w:rsidRDefault="007D1C68" w:rsidP="007D1C68">
            <w:pPr>
              <w:suppressAutoHyphens w:val="0"/>
              <w:spacing w:after="0" w:line="100" w:lineRule="atLeast"/>
              <w:ind w:left="544"/>
              <w:jc w:val="center"/>
              <w:rPr>
                <w:sz w:val="20"/>
                <w:szCs w:val="20"/>
                <w:lang w:eastAsia="ru-RU"/>
              </w:rPr>
            </w:pPr>
            <w:r w:rsidRPr="007D1C68">
              <w:rPr>
                <w:sz w:val="20"/>
                <w:szCs w:val="20"/>
                <w:lang w:eastAsia="ru-RU"/>
              </w:rPr>
              <w:t>Наименование товара</w:t>
            </w:r>
          </w:p>
        </w:tc>
        <w:tc>
          <w:tcPr>
            <w:tcW w:w="1342" w:type="dxa"/>
          </w:tcPr>
          <w:p w:rsidR="007D1C68" w:rsidRPr="007D1C68" w:rsidRDefault="007D1C68" w:rsidP="007D1C68">
            <w:pPr>
              <w:suppressAutoHyphens w:val="0"/>
              <w:spacing w:after="0" w:line="100" w:lineRule="atLeast"/>
              <w:jc w:val="center"/>
              <w:rPr>
                <w:sz w:val="20"/>
                <w:szCs w:val="20"/>
                <w:lang w:eastAsia="ru-RU"/>
              </w:rPr>
            </w:pPr>
            <w:r w:rsidRPr="007D1C68">
              <w:rPr>
                <w:sz w:val="20"/>
                <w:szCs w:val="20"/>
                <w:lang w:eastAsia="ru-RU"/>
              </w:rPr>
              <w:t>Единица измерения</w:t>
            </w:r>
          </w:p>
        </w:tc>
        <w:tc>
          <w:tcPr>
            <w:tcW w:w="1667" w:type="dxa"/>
          </w:tcPr>
          <w:p w:rsidR="007D1C68" w:rsidRPr="007D1C68" w:rsidRDefault="007D1C68" w:rsidP="007D1C68">
            <w:pPr>
              <w:suppressAutoHyphens w:val="0"/>
              <w:spacing w:after="0" w:line="100" w:lineRule="atLeast"/>
              <w:jc w:val="center"/>
              <w:rPr>
                <w:sz w:val="20"/>
                <w:szCs w:val="20"/>
                <w:lang w:eastAsia="ru-RU"/>
              </w:rPr>
            </w:pPr>
            <w:r w:rsidRPr="007D1C68">
              <w:rPr>
                <w:sz w:val="20"/>
                <w:szCs w:val="20"/>
                <w:lang w:eastAsia="ru-RU"/>
              </w:rPr>
              <w:t>Количество</w:t>
            </w:r>
          </w:p>
        </w:tc>
        <w:tc>
          <w:tcPr>
            <w:tcW w:w="3835" w:type="dxa"/>
            <w:gridSpan w:val="2"/>
          </w:tcPr>
          <w:p w:rsidR="007D1C68" w:rsidRPr="007D1C68" w:rsidRDefault="007D1C68" w:rsidP="007D1C68">
            <w:pPr>
              <w:suppressAutoHyphens w:val="0"/>
              <w:spacing w:after="0" w:line="100" w:lineRule="atLeast"/>
              <w:jc w:val="center"/>
              <w:rPr>
                <w:sz w:val="20"/>
                <w:szCs w:val="20"/>
                <w:lang w:eastAsia="ru-RU"/>
              </w:rPr>
            </w:pPr>
            <w:r w:rsidRPr="007D1C68">
              <w:rPr>
                <w:sz w:val="20"/>
                <w:szCs w:val="20"/>
                <w:lang w:eastAsia="ru-RU"/>
              </w:rPr>
              <w:t>Технические характеристики</w:t>
            </w:r>
          </w:p>
        </w:tc>
        <w:tc>
          <w:tcPr>
            <w:tcW w:w="1816" w:type="dxa"/>
          </w:tcPr>
          <w:p w:rsidR="007D1C68" w:rsidRPr="007D1C68" w:rsidRDefault="007D1C68" w:rsidP="007D1C68">
            <w:pPr>
              <w:suppressAutoHyphens w:val="0"/>
              <w:spacing w:after="0" w:line="100" w:lineRule="atLeast"/>
              <w:jc w:val="center"/>
              <w:rPr>
                <w:sz w:val="20"/>
                <w:szCs w:val="20"/>
                <w:lang w:eastAsia="ru-RU"/>
              </w:rPr>
            </w:pPr>
            <w:r w:rsidRPr="007D1C68">
              <w:rPr>
                <w:sz w:val="20"/>
                <w:szCs w:val="20"/>
                <w:lang w:eastAsia="ru-RU"/>
              </w:rPr>
              <w:t xml:space="preserve">Наименование производителя/ </w:t>
            </w:r>
          </w:p>
          <w:p w:rsidR="007D1C68" w:rsidRPr="007D1C68" w:rsidRDefault="007D1C68" w:rsidP="007D1C68">
            <w:pPr>
              <w:suppressAutoHyphens w:val="0"/>
              <w:spacing w:after="0" w:line="100" w:lineRule="atLeast"/>
              <w:jc w:val="center"/>
              <w:rPr>
                <w:sz w:val="20"/>
                <w:szCs w:val="20"/>
                <w:lang w:eastAsia="ru-RU"/>
              </w:rPr>
            </w:pPr>
            <w:r w:rsidRPr="007D1C68">
              <w:rPr>
                <w:sz w:val="20"/>
                <w:szCs w:val="20"/>
                <w:lang w:eastAsia="ru-RU"/>
              </w:rPr>
              <w:t>Страна происхождения товара</w:t>
            </w:r>
            <w:r w:rsidR="00BB3BAE">
              <w:rPr>
                <w:sz w:val="20"/>
                <w:szCs w:val="20"/>
                <w:lang w:eastAsia="ru-RU"/>
              </w:rPr>
              <w:t>*</w:t>
            </w:r>
          </w:p>
        </w:tc>
      </w:tr>
      <w:tr w:rsidR="007D1C68" w:rsidRPr="007D1C68" w:rsidTr="007D1C68">
        <w:trPr>
          <w:trHeight w:val="5748"/>
        </w:trPr>
        <w:tc>
          <w:tcPr>
            <w:tcW w:w="1644" w:type="dxa"/>
          </w:tcPr>
          <w:p w:rsidR="007D1C68" w:rsidRPr="007D1C68" w:rsidRDefault="007D1C68" w:rsidP="007D1C68">
            <w:pPr>
              <w:suppressAutoHyphens w:val="0"/>
              <w:spacing w:after="0" w:line="100" w:lineRule="atLeast"/>
              <w:jc w:val="left"/>
              <w:rPr>
                <w:i/>
                <w:iCs/>
                <w:sz w:val="20"/>
                <w:szCs w:val="20"/>
                <w:lang w:eastAsia="ru-RU"/>
              </w:rPr>
            </w:pPr>
            <w:r w:rsidRPr="007D1C68">
              <w:rPr>
                <w:i/>
                <w:iCs/>
                <w:sz w:val="20"/>
                <w:szCs w:val="20"/>
                <w:lang w:eastAsia="ru-RU"/>
              </w:rPr>
              <w:t>Указывается требуемое наименование товара поставляемого товара</w:t>
            </w:r>
          </w:p>
        </w:tc>
        <w:tc>
          <w:tcPr>
            <w:tcW w:w="1342" w:type="dxa"/>
          </w:tcPr>
          <w:p w:rsidR="007D1C68" w:rsidRPr="007D1C68" w:rsidRDefault="007D1C68" w:rsidP="007D1C68">
            <w:pPr>
              <w:suppressAutoHyphens w:val="0"/>
              <w:spacing w:after="0" w:line="100" w:lineRule="atLeast"/>
              <w:jc w:val="left"/>
              <w:rPr>
                <w:i/>
                <w:iCs/>
                <w:sz w:val="20"/>
                <w:szCs w:val="20"/>
                <w:lang w:eastAsia="ru-RU"/>
              </w:rPr>
            </w:pPr>
            <w:r w:rsidRPr="007D1C68">
              <w:rPr>
                <w:i/>
                <w:iCs/>
                <w:sz w:val="20"/>
                <w:szCs w:val="20"/>
                <w:lang w:eastAsia="ru-RU"/>
              </w:rPr>
              <w:t>Указывается значение</w:t>
            </w:r>
          </w:p>
        </w:tc>
        <w:tc>
          <w:tcPr>
            <w:tcW w:w="1667" w:type="dxa"/>
          </w:tcPr>
          <w:p w:rsidR="007D1C68" w:rsidRPr="007D1C68" w:rsidRDefault="007D1C68" w:rsidP="007D1C68">
            <w:pPr>
              <w:suppressAutoHyphens w:val="0"/>
              <w:spacing w:after="0" w:line="100" w:lineRule="atLeast"/>
              <w:jc w:val="left"/>
              <w:rPr>
                <w:sz w:val="20"/>
                <w:szCs w:val="20"/>
                <w:lang w:eastAsia="ru-RU"/>
              </w:rPr>
            </w:pPr>
            <w:r w:rsidRPr="007D1C68">
              <w:rPr>
                <w:i/>
                <w:iCs/>
                <w:sz w:val="20"/>
                <w:szCs w:val="20"/>
                <w:lang w:eastAsia="ru-RU"/>
              </w:rPr>
              <w:t>Указывается значение</w:t>
            </w:r>
          </w:p>
        </w:tc>
        <w:tc>
          <w:tcPr>
            <w:tcW w:w="1657" w:type="dxa"/>
          </w:tcPr>
          <w:p w:rsidR="007D1C68" w:rsidRPr="007D1C68" w:rsidRDefault="007D1C68" w:rsidP="007D1C68">
            <w:pPr>
              <w:suppressAutoHyphens w:val="0"/>
              <w:spacing w:after="0" w:line="100" w:lineRule="atLeast"/>
              <w:jc w:val="left"/>
              <w:rPr>
                <w:sz w:val="20"/>
                <w:szCs w:val="20"/>
                <w:lang w:eastAsia="ru-RU"/>
              </w:rPr>
            </w:pPr>
            <w:r w:rsidRPr="007D1C68">
              <w:rPr>
                <w:sz w:val="20"/>
                <w:szCs w:val="20"/>
                <w:lang w:eastAsia="ru-RU"/>
              </w:rPr>
              <w:t>Требуемое значение, установленное заказчиком</w:t>
            </w:r>
          </w:p>
          <w:p w:rsidR="007D1C68" w:rsidRPr="007D1C68" w:rsidRDefault="007D1C68" w:rsidP="007D1C68">
            <w:pPr>
              <w:suppressAutoHyphens w:val="0"/>
              <w:spacing w:after="0" w:line="100" w:lineRule="atLeast"/>
              <w:jc w:val="left"/>
              <w:rPr>
                <w:sz w:val="20"/>
                <w:szCs w:val="20"/>
                <w:lang w:eastAsia="ru-RU"/>
              </w:rPr>
            </w:pPr>
          </w:p>
        </w:tc>
        <w:tc>
          <w:tcPr>
            <w:tcW w:w="2178" w:type="dxa"/>
          </w:tcPr>
          <w:p w:rsidR="007D1C68" w:rsidRPr="007D1C68" w:rsidRDefault="007D1C68" w:rsidP="007D1C68">
            <w:pPr>
              <w:suppressAutoHyphens w:val="0"/>
              <w:spacing w:after="0" w:line="100" w:lineRule="atLeast"/>
              <w:jc w:val="left"/>
              <w:rPr>
                <w:sz w:val="20"/>
                <w:szCs w:val="20"/>
                <w:lang w:eastAsia="ru-RU"/>
              </w:rPr>
            </w:pPr>
            <w:r w:rsidRPr="007D1C68">
              <w:rPr>
                <w:sz w:val="20"/>
                <w:szCs w:val="20"/>
                <w:lang w:eastAsia="ru-RU"/>
              </w:rPr>
              <w:t>Значение, предлагаемое участником:</w:t>
            </w:r>
          </w:p>
          <w:p w:rsidR="007D1C68" w:rsidRPr="007D1C68" w:rsidRDefault="007D1C68" w:rsidP="007D1C68">
            <w:pPr>
              <w:suppressAutoHyphens w:val="0"/>
              <w:spacing w:after="0" w:line="100" w:lineRule="atLeast"/>
              <w:jc w:val="left"/>
              <w:rPr>
                <w:i/>
                <w:iCs/>
                <w:sz w:val="20"/>
                <w:szCs w:val="20"/>
                <w:lang w:eastAsia="ru-RU"/>
              </w:rPr>
            </w:pPr>
            <w:proofErr w:type="gramStart"/>
            <w:r w:rsidRPr="007D1C68">
              <w:rPr>
                <w:i/>
                <w:iCs/>
                <w:sz w:val="20"/>
                <w:szCs w:val="20"/>
                <w:lang w:eastAsia="ru-RU"/>
              </w:rPr>
              <w:t>конкретные показатели,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roofErr w:type="gramEnd"/>
          </w:p>
          <w:p w:rsidR="007D1C68" w:rsidRPr="007D1C68" w:rsidRDefault="007D1C68" w:rsidP="007D1C68">
            <w:pPr>
              <w:suppressAutoHyphens w:val="0"/>
              <w:spacing w:after="0"/>
              <w:rPr>
                <w:i/>
                <w:iCs/>
                <w:sz w:val="20"/>
                <w:szCs w:val="20"/>
                <w:lang w:eastAsia="ru-RU"/>
              </w:rPr>
            </w:pPr>
            <w:proofErr w:type="gramStart"/>
            <w:r w:rsidRPr="007D1C68">
              <w:rPr>
                <w:i/>
                <w:iCs/>
                <w:sz w:val="20"/>
                <w:szCs w:val="20"/>
                <w:lang w:eastAsia="ru-RU"/>
              </w:rPr>
              <w:t xml:space="preserve">При предоставлении участниками закупки конкретных показателей и (или) характеристик товара, соответствующих значениям, участниками закупки не могут использоваться слова «не менее», «не более», «не уже», «не шире», «не выше», «не ниже», «или», «более», «менее», знаки «&gt;», «&gt;=», «&lt;», «&lt;=», «±» и прочие подобные обозначения, за исключением случаев, если это предусматривается документами, выданными производителем (изготовителем товара), либо выданными в соответствии с действующими нормативно-правовыми актами </w:t>
            </w:r>
            <w:r w:rsidRPr="007D1C68">
              <w:rPr>
                <w:i/>
                <w:iCs/>
                <w:sz w:val="20"/>
                <w:szCs w:val="20"/>
                <w:lang w:eastAsia="ru-RU"/>
              </w:rPr>
              <w:lastRenderedPageBreak/>
              <w:t>Российской Федерации (сертификат</w:t>
            </w:r>
            <w:proofErr w:type="gramEnd"/>
            <w:r w:rsidRPr="007D1C68">
              <w:rPr>
                <w:i/>
                <w:iCs/>
                <w:sz w:val="20"/>
                <w:szCs w:val="20"/>
                <w:lang w:eastAsia="ru-RU"/>
              </w:rPr>
              <w:t xml:space="preserve"> соответствия, декларация качества, регистрационное удостоверение, паспорт товара, протокол испытаний и т.п.), </w:t>
            </w:r>
            <w:proofErr w:type="gramStart"/>
            <w:r w:rsidRPr="007D1C68">
              <w:rPr>
                <w:i/>
                <w:iCs/>
                <w:sz w:val="20"/>
                <w:szCs w:val="20"/>
                <w:lang w:eastAsia="ru-RU"/>
              </w:rPr>
              <w:t>определяющими</w:t>
            </w:r>
            <w:proofErr w:type="gramEnd"/>
            <w:r w:rsidRPr="007D1C68">
              <w:rPr>
                <w:i/>
                <w:iCs/>
                <w:sz w:val="20"/>
                <w:szCs w:val="20"/>
                <w:lang w:eastAsia="ru-RU"/>
              </w:rPr>
              <w:t xml:space="preserve"> характеристики товара.</w:t>
            </w:r>
          </w:p>
        </w:tc>
        <w:tc>
          <w:tcPr>
            <w:tcW w:w="1816" w:type="dxa"/>
          </w:tcPr>
          <w:p w:rsidR="007D1C68" w:rsidRPr="007D1C68" w:rsidRDefault="007D1C68" w:rsidP="007D1C68">
            <w:pPr>
              <w:suppressAutoHyphens w:val="0"/>
              <w:spacing w:after="0" w:line="100" w:lineRule="atLeast"/>
              <w:jc w:val="left"/>
              <w:rPr>
                <w:i/>
                <w:iCs/>
                <w:sz w:val="20"/>
                <w:szCs w:val="20"/>
                <w:lang w:eastAsia="ru-RU"/>
              </w:rPr>
            </w:pPr>
            <w:r w:rsidRPr="007D1C68">
              <w:rPr>
                <w:i/>
                <w:iCs/>
                <w:sz w:val="20"/>
                <w:szCs w:val="20"/>
                <w:lang w:eastAsia="ru-RU"/>
              </w:rPr>
              <w:lastRenderedPageBreak/>
              <w:t>Участник указывает модель (производителя) поставляемого товара (при наличии); страну происхождения товара</w:t>
            </w:r>
            <w:r w:rsidR="00BB3BAE">
              <w:rPr>
                <w:i/>
                <w:iCs/>
                <w:sz w:val="20"/>
                <w:szCs w:val="20"/>
                <w:lang w:eastAsia="ru-RU"/>
              </w:rPr>
              <w:t xml:space="preserve"> </w:t>
            </w:r>
            <w:r w:rsidR="00BB3BAE" w:rsidRPr="001546F9">
              <w:rPr>
                <w:i/>
                <w:highlight w:val="yellow"/>
              </w:rPr>
              <w:t>(</w:t>
            </w:r>
            <w:r w:rsidR="00BB3BAE" w:rsidRPr="001546F9">
              <w:rPr>
                <w:b/>
                <w:i/>
                <w:highlight w:val="yellow"/>
                <w:u w:val="single"/>
              </w:rPr>
              <w:t>обязательно для заполнения!)</w:t>
            </w:r>
          </w:p>
        </w:tc>
      </w:tr>
    </w:tbl>
    <w:p w:rsidR="007D1C68" w:rsidRPr="007D1C68" w:rsidRDefault="007D1C68" w:rsidP="007D1C68">
      <w:pPr>
        <w:suppressAutoHyphens w:val="0"/>
        <w:spacing w:after="0" w:line="100" w:lineRule="atLeast"/>
        <w:rPr>
          <w:sz w:val="22"/>
          <w:szCs w:val="22"/>
          <w:lang w:eastAsia="ru-RU"/>
        </w:rPr>
      </w:pPr>
    </w:p>
    <w:p w:rsidR="00BB3BAE" w:rsidRPr="00F517F1" w:rsidRDefault="00BB3BAE" w:rsidP="00BB3BAE">
      <w:pPr>
        <w:suppressAutoHyphens w:val="0"/>
        <w:spacing w:after="0"/>
        <w:rPr>
          <w:color w:val="000000"/>
          <w:lang w:eastAsia="ru-RU"/>
        </w:rPr>
      </w:pPr>
      <w:r w:rsidRPr="00B200A3">
        <w:rPr>
          <w:color w:val="000000"/>
          <w:lang w:eastAsia="ru-RU"/>
        </w:rPr>
        <w:t xml:space="preserve">*Наименование страны происхождения товара указывается в </w:t>
      </w:r>
      <w:r w:rsidRPr="00B200A3">
        <w:rPr>
          <w:b/>
          <w:color w:val="000000"/>
          <w:u w:val="single"/>
          <w:lang w:eastAsia="ru-RU"/>
        </w:rPr>
        <w:t>обязательном порядке</w:t>
      </w:r>
      <w:r w:rsidRPr="00B200A3">
        <w:rPr>
          <w:color w:val="000000"/>
          <w:lang w:eastAsia="ru-RU"/>
        </w:rPr>
        <w:t>!</w:t>
      </w:r>
    </w:p>
    <w:p w:rsidR="007D1C68" w:rsidRPr="007D1C68" w:rsidRDefault="007D1C68" w:rsidP="007D1C68">
      <w:pPr>
        <w:suppressAutoHyphens w:val="0"/>
        <w:spacing w:after="0"/>
        <w:ind w:left="4536"/>
        <w:jc w:val="right"/>
        <w:rPr>
          <w:color w:val="000000"/>
          <w:lang w:eastAsia="ru-RU"/>
        </w:rPr>
      </w:pPr>
    </w:p>
    <w:p w:rsidR="007D1C68" w:rsidRPr="007D1C68" w:rsidRDefault="007D1C68" w:rsidP="007D1C68">
      <w:pPr>
        <w:suppressAutoHyphens w:val="0"/>
        <w:spacing w:after="0"/>
        <w:rPr>
          <w:lang w:eastAsia="ru-RU"/>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0"/>
          <w:szCs w:val="20"/>
        </w:rPr>
      </w:pPr>
    </w:p>
    <w:p w:rsidR="007D1C68" w:rsidRPr="007D1C68" w:rsidRDefault="007D1C68" w:rsidP="007D1C68">
      <w:pPr>
        <w:rPr>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7D1C68" w:rsidRDefault="007D1C68" w:rsidP="007D1C68">
      <w:pPr>
        <w:jc w:val="left"/>
        <w:rPr>
          <w:b/>
          <w:bCs/>
          <w:sz w:val="28"/>
          <w:szCs w:val="28"/>
        </w:rPr>
      </w:pPr>
    </w:p>
    <w:p w:rsidR="007D1C68" w:rsidRPr="000C157C" w:rsidRDefault="007D1C68" w:rsidP="007D1C68">
      <w:pPr>
        <w:jc w:val="right"/>
        <w:rPr>
          <w:b/>
          <w:bCs/>
          <w:sz w:val="28"/>
          <w:szCs w:val="28"/>
        </w:rPr>
      </w:pPr>
      <w:r w:rsidRPr="007D1C68">
        <w:rPr>
          <w:b/>
          <w:bCs/>
          <w:sz w:val="28"/>
          <w:szCs w:val="28"/>
        </w:rPr>
        <w:t xml:space="preserve">Форма </w:t>
      </w:r>
      <w:r w:rsidR="00C06335" w:rsidRPr="000C157C">
        <w:rPr>
          <w:b/>
          <w:bCs/>
          <w:sz w:val="28"/>
          <w:szCs w:val="28"/>
        </w:rPr>
        <w:t>3.</w:t>
      </w:r>
    </w:p>
    <w:p w:rsidR="007D1C68" w:rsidRPr="007D1C68" w:rsidRDefault="007D1C68" w:rsidP="007D1C68">
      <w:pPr>
        <w:suppressAutoHyphens w:val="0"/>
        <w:overflowPunct w:val="0"/>
        <w:autoSpaceDE w:val="0"/>
        <w:autoSpaceDN w:val="0"/>
        <w:adjustRightInd w:val="0"/>
        <w:spacing w:after="0"/>
        <w:ind w:left="4678"/>
        <w:jc w:val="right"/>
        <w:rPr>
          <w:b/>
          <w:bCs/>
          <w:lang w:eastAsia="ru-RU"/>
        </w:rPr>
      </w:pPr>
      <w:r w:rsidRPr="007D1C68">
        <w:rPr>
          <w:b/>
          <w:bCs/>
          <w:lang w:eastAsia="ru-RU"/>
        </w:rPr>
        <w:t>Приложение к заявке на участие в запросе котировок в электронной форме</w:t>
      </w:r>
    </w:p>
    <w:p w:rsidR="007D1C68" w:rsidRPr="007D1C68" w:rsidRDefault="007D1C68" w:rsidP="007D1C68">
      <w:pPr>
        <w:suppressAutoHyphens w:val="0"/>
        <w:overflowPunct w:val="0"/>
        <w:autoSpaceDE w:val="0"/>
        <w:autoSpaceDN w:val="0"/>
        <w:adjustRightInd w:val="0"/>
        <w:spacing w:after="0"/>
        <w:ind w:left="5387"/>
        <w:jc w:val="left"/>
        <w:rPr>
          <w:lang w:eastAsia="ru-RU"/>
        </w:rPr>
      </w:pPr>
      <w:r w:rsidRPr="007D1C68">
        <w:rPr>
          <w:lang w:eastAsia="ru-RU"/>
        </w:rPr>
        <w:t>от «__» _________ 20__ г. № _______</w:t>
      </w:r>
    </w:p>
    <w:p w:rsidR="007D1C68" w:rsidRPr="007D1C68" w:rsidRDefault="007D1C68" w:rsidP="007D1C68">
      <w:pPr>
        <w:keepNext/>
        <w:keepLines/>
        <w:tabs>
          <w:tab w:val="left" w:pos="709"/>
        </w:tabs>
        <w:spacing w:before="200" w:after="0"/>
        <w:jc w:val="center"/>
        <w:outlineLvl w:val="1"/>
        <w:rPr>
          <w:color w:val="4F81BD"/>
          <w:sz w:val="6"/>
          <w:szCs w:val="6"/>
        </w:rPr>
      </w:pPr>
      <w:bookmarkStart w:id="5" w:name="_Анкета_Претендента_на"/>
      <w:bookmarkStart w:id="6" w:name="_Анкета_Участника_процедуры"/>
      <w:bookmarkStart w:id="7" w:name="_Toc255987077"/>
      <w:bookmarkStart w:id="8" w:name="_Toc353441493"/>
      <w:bookmarkEnd w:id="5"/>
      <w:bookmarkEnd w:id="6"/>
    </w:p>
    <w:bookmarkEnd w:id="7"/>
    <w:bookmarkEnd w:id="8"/>
    <w:p w:rsidR="007D1C68" w:rsidRPr="007D1C68" w:rsidRDefault="007D1C68" w:rsidP="007D1C68">
      <w:pPr>
        <w:widowControl w:val="0"/>
        <w:ind w:right="-1"/>
        <w:jc w:val="center"/>
      </w:pPr>
      <w:r w:rsidRPr="007D1C68">
        <w:t>АНКЕТА УЧАСТНИКА ЗАПРОСА КОТИРОВОК В ЭЛЕКТРОННОЙ ФОРМЕ</w:t>
      </w:r>
    </w:p>
    <w:tbl>
      <w:tblPr>
        <w:tblW w:w="106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0"/>
        <w:gridCol w:w="4997"/>
        <w:gridCol w:w="2835"/>
      </w:tblGrid>
      <w:tr w:rsidR="007D1C68" w:rsidRPr="007D1C68" w:rsidTr="007D1C68">
        <w:trPr>
          <w:trHeight w:val="446"/>
        </w:trPr>
        <w:tc>
          <w:tcPr>
            <w:tcW w:w="7797" w:type="dxa"/>
            <w:gridSpan w:val="2"/>
            <w:vAlign w:val="center"/>
          </w:tcPr>
          <w:p w:rsidR="007D1C68" w:rsidRPr="007D1C68" w:rsidRDefault="007D1C68" w:rsidP="007D1C68">
            <w:pPr>
              <w:widowControl w:val="0"/>
              <w:spacing w:after="0"/>
              <w:ind w:right="-1"/>
              <w:jc w:val="center"/>
              <w:rPr>
                <w:b/>
                <w:bCs/>
              </w:rPr>
            </w:pPr>
            <w:r w:rsidRPr="007D1C68">
              <w:rPr>
                <w:b/>
                <w:bCs/>
              </w:rPr>
              <w:t>Наименование</w:t>
            </w:r>
          </w:p>
        </w:tc>
        <w:tc>
          <w:tcPr>
            <w:tcW w:w="2835" w:type="dxa"/>
            <w:vAlign w:val="center"/>
          </w:tcPr>
          <w:p w:rsidR="007D1C68" w:rsidRPr="007D1C68" w:rsidRDefault="007D1C68" w:rsidP="007D1C68">
            <w:pPr>
              <w:widowControl w:val="0"/>
              <w:spacing w:after="0"/>
              <w:ind w:right="-1"/>
              <w:jc w:val="center"/>
              <w:rPr>
                <w:b/>
                <w:bCs/>
              </w:rPr>
            </w:pPr>
            <w:r w:rsidRPr="007D1C68">
              <w:rPr>
                <w:b/>
                <w:bCs/>
              </w:rPr>
              <w:t>Сведения об участнике</w:t>
            </w:r>
          </w:p>
        </w:tc>
      </w:tr>
      <w:tr w:rsidR="007D1C68" w:rsidRPr="007D1C68" w:rsidTr="007D1C68">
        <w:trPr>
          <w:trHeight w:val="592"/>
        </w:trPr>
        <w:tc>
          <w:tcPr>
            <w:tcW w:w="7797" w:type="dxa"/>
            <w:gridSpan w:val="2"/>
            <w:vAlign w:val="center"/>
          </w:tcPr>
          <w:p w:rsidR="007D1C68" w:rsidRPr="007D1C68" w:rsidRDefault="007D1C68" w:rsidP="007D1C68">
            <w:pPr>
              <w:spacing w:after="0"/>
              <w:jc w:val="left"/>
            </w:pPr>
            <w:r w:rsidRPr="007D1C68">
              <w:rPr>
                <w:sz w:val="22"/>
                <w:szCs w:val="22"/>
              </w:rPr>
              <w:t>Наименование юридического лица – Участника закупки, фирменное наименование (при наличии), организационно правовая форма / ФИО физического лица – Участника закупки</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tabs>
                <w:tab w:val="left" w:pos="900"/>
              </w:tabs>
              <w:snapToGrid w:val="0"/>
              <w:spacing w:after="0"/>
            </w:pPr>
            <w:r w:rsidRPr="007D1C68">
              <w:rPr>
                <w:sz w:val="22"/>
                <w:szCs w:val="22"/>
              </w:rPr>
              <w:t>Адрес местонахождения (для юр. лиц)</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Почтовый адрес (для юр. лиц)</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Паспортные данные* (для физ. лиц)</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Место жительства* (для физ. лиц)</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582"/>
        </w:trPr>
        <w:tc>
          <w:tcPr>
            <w:tcW w:w="7797" w:type="dxa"/>
            <w:gridSpan w:val="2"/>
          </w:tcPr>
          <w:p w:rsidR="007D1C68" w:rsidRPr="007D1C68" w:rsidRDefault="007D1C68" w:rsidP="007D1C68">
            <w:pPr>
              <w:snapToGrid w:val="0"/>
              <w:spacing w:after="0"/>
            </w:pPr>
            <w:r w:rsidRPr="007D1C68">
              <w:rPr>
                <w:sz w:val="22"/>
                <w:szCs w:val="22"/>
              </w:rPr>
              <w:t>Номер контактного телефона, ИНН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2800" w:type="dxa"/>
            <w:vMerge w:val="restart"/>
            <w:vAlign w:val="center"/>
          </w:tcPr>
          <w:p w:rsidR="007D1C68" w:rsidRPr="007D1C68" w:rsidRDefault="007D1C68" w:rsidP="007D1C68">
            <w:pPr>
              <w:spacing w:after="0"/>
              <w:jc w:val="left"/>
            </w:pPr>
            <w:r w:rsidRPr="007D1C68">
              <w:rPr>
                <w:sz w:val="22"/>
                <w:szCs w:val="22"/>
              </w:rPr>
              <w:t>Свидетельство о внесении в Единый государственный реестр юридических лиц</w:t>
            </w:r>
          </w:p>
        </w:tc>
        <w:tc>
          <w:tcPr>
            <w:tcW w:w="4997" w:type="dxa"/>
            <w:vAlign w:val="center"/>
          </w:tcPr>
          <w:p w:rsidR="007D1C68" w:rsidRPr="007D1C68" w:rsidRDefault="007D1C68" w:rsidP="007D1C68">
            <w:pPr>
              <w:spacing w:after="0"/>
              <w:jc w:val="left"/>
            </w:pPr>
            <w:r w:rsidRPr="007D1C68">
              <w:rPr>
                <w:sz w:val="22"/>
                <w:szCs w:val="22"/>
              </w:rPr>
              <w:t>дата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2800" w:type="dxa"/>
            <w:vMerge/>
            <w:vAlign w:val="center"/>
          </w:tcPr>
          <w:p w:rsidR="007D1C68" w:rsidRPr="007D1C68" w:rsidRDefault="007D1C68" w:rsidP="007D1C68">
            <w:pPr>
              <w:spacing w:after="0"/>
              <w:jc w:val="left"/>
            </w:pPr>
          </w:p>
        </w:tc>
        <w:tc>
          <w:tcPr>
            <w:tcW w:w="4997" w:type="dxa"/>
            <w:vAlign w:val="center"/>
          </w:tcPr>
          <w:p w:rsidR="007D1C68" w:rsidRPr="007D1C68" w:rsidRDefault="007D1C68" w:rsidP="007D1C68">
            <w:pPr>
              <w:spacing w:after="0"/>
              <w:jc w:val="left"/>
            </w:pPr>
            <w:r w:rsidRPr="007D1C68">
              <w:rPr>
                <w:sz w:val="22"/>
                <w:szCs w:val="22"/>
              </w:rPr>
              <w:t>номер</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2800" w:type="dxa"/>
            <w:vMerge/>
            <w:vAlign w:val="center"/>
          </w:tcPr>
          <w:p w:rsidR="007D1C68" w:rsidRPr="007D1C68" w:rsidRDefault="007D1C68" w:rsidP="007D1C68">
            <w:pPr>
              <w:spacing w:after="0"/>
              <w:jc w:val="left"/>
            </w:pPr>
          </w:p>
        </w:tc>
        <w:tc>
          <w:tcPr>
            <w:tcW w:w="4997" w:type="dxa"/>
            <w:vAlign w:val="center"/>
          </w:tcPr>
          <w:p w:rsidR="007D1C68" w:rsidRPr="007D1C68" w:rsidRDefault="007D1C68" w:rsidP="007D1C68">
            <w:pPr>
              <w:spacing w:after="0"/>
              <w:jc w:val="left"/>
            </w:pPr>
            <w:r w:rsidRPr="007D1C68">
              <w:rPr>
                <w:sz w:val="22"/>
                <w:szCs w:val="22"/>
              </w:rPr>
              <w:t>кем выдано</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 xml:space="preserve">ИНН </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КПП</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ОГРН</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ОКОПФ</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ОКПО</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ОКТМО</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Филиалы: перечислить наименования и почтовые адреса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598"/>
        </w:trPr>
        <w:tc>
          <w:tcPr>
            <w:tcW w:w="7797" w:type="dxa"/>
            <w:gridSpan w:val="2"/>
            <w:vAlign w:val="center"/>
          </w:tcPr>
          <w:p w:rsidR="007D1C68" w:rsidRPr="007D1C68" w:rsidRDefault="007D1C68" w:rsidP="007D1C68">
            <w:pPr>
              <w:spacing w:after="0"/>
              <w:jc w:val="left"/>
            </w:pPr>
            <w:r w:rsidRPr="007D1C68">
              <w:rPr>
                <w:sz w:val="22"/>
                <w:szCs w:val="22"/>
              </w:rPr>
              <w:t>Банковские реквизиты (наименование и адрес банка, БИК, номер расчетного счета Участника в банке, телефоны банка, прочие банковские реквизиты)</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Телефоны Участника (с указанием кода города)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Факс Участника (с указанием кода города)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Адрес электронной почты Участника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791"/>
        </w:trPr>
        <w:tc>
          <w:tcPr>
            <w:tcW w:w="7797" w:type="dxa"/>
            <w:gridSpan w:val="2"/>
            <w:vAlign w:val="center"/>
          </w:tcPr>
          <w:p w:rsidR="007D1C68" w:rsidRPr="007D1C68" w:rsidRDefault="007D1C68" w:rsidP="007D1C68">
            <w:pPr>
              <w:spacing w:after="0"/>
              <w:jc w:val="left"/>
            </w:pPr>
            <w:r w:rsidRPr="007D1C68">
              <w:rPr>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Фамилия, Имя и Отчество главного бухгалтера Участника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576"/>
        </w:trPr>
        <w:tc>
          <w:tcPr>
            <w:tcW w:w="7797" w:type="dxa"/>
            <w:gridSpan w:val="2"/>
            <w:vAlign w:val="center"/>
          </w:tcPr>
          <w:p w:rsidR="007D1C68" w:rsidRPr="007D1C68" w:rsidRDefault="007D1C68" w:rsidP="007D1C68">
            <w:pPr>
              <w:spacing w:after="0"/>
              <w:jc w:val="left"/>
            </w:pPr>
            <w:r w:rsidRPr="007D1C68">
              <w:rPr>
                <w:sz w:val="22"/>
                <w:szCs w:val="22"/>
              </w:rPr>
              <w:t>Фамилия, Имя и Отчество ответственного лица Участника с указанием должности и контактного телефона</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Информация о соисполнителях (субподрядчиках)</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spacing w:after="0"/>
              <w:jc w:val="left"/>
            </w:pPr>
            <w:r w:rsidRPr="007D1C68">
              <w:rPr>
                <w:sz w:val="22"/>
                <w:szCs w:val="22"/>
              </w:rPr>
              <w:t>Размер уставного капитала, тыс.р.</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autoSpaceDE w:val="0"/>
              <w:autoSpaceDN w:val="0"/>
              <w:spacing w:after="0"/>
              <w:rPr>
                <w:lang w:eastAsia="ru-RU"/>
              </w:rPr>
            </w:pPr>
            <w:r w:rsidRPr="007D1C68">
              <w:rPr>
                <w:rFonts w:ascii="Times New Roman CYR" w:hAnsi="Times New Roman CYR" w:cs="Times New Roman CYR"/>
                <w:sz w:val="22"/>
                <w:szCs w:val="22"/>
              </w:rPr>
              <w:t>Сведения о режимах и ставках налогообложения</w:t>
            </w:r>
          </w:p>
        </w:tc>
        <w:tc>
          <w:tcPr>
            <w:tcW w:w="2835" w:type="dxa"/>
            <w:vAlign w:val="center"/>
          </w:tcPr>
          <w:p w:rsidR="007D1C68" w:rsidRPr="007D1C68" w:rsidRDefault="007D1C68" w:rsidP="007D1C68">
            <w:pPr>
              <w:widowControl w:val="0"/>
              <w:spacing w:after="0"/>
              <w:ind w:right="-1"/>
            </w:pPr>
          </w:p>
        </w:tc>
      </w:tr>
      <w:tr w:rsidR="007D1C68" w:rsidRPr="007D1C68" w:rsidTr="007D1C68">
        <w:trPr>
          <w:trHeight w:val="340"/>
        </w:trPr>
        <w:tc>
          <w:tcPr>
            <w:tcW w:w="7797" w:type="dxa"/>
            <w:gridSpan w:val="2"/>
            <w:vAlign w:val="center"/>
          </w:tcPr>
          <w:p w:rsidR="007D1C68" w:rsidRPr="007D1C68" w:rsidRDefault="007D1C68" w:rsidP="007D1C68">
            <w:pPr>
              <w:autoSpaceDE w:val="0"/>
              <w:autoSpaceDN w:val="0"/>
              <w:spacing w:after="0"/>
              <w:rPr>
                <w:rFonts w:ascii="Times New Roman CYR" w:hAnsi="Times New Roman CYR" w:cs="Times New Roman CYR"/>
              </w:rPr>
            </w:pPr>
            <w:r w:rsidRPr="007D1C68">
              <w:rPr>
                <w:rFonts w:ascii="Times New Roman CYR" w:hAnsi="Times New Roman CYR" w:cs="Times New Roman CYR"/>
                <w:sz w:val="22"/>
                <w:szCs w:val="22"/>
              </w:rPr>
              <w:t xml:space="preserve">Принадлежность к СМП </w:t>
            </w:r>
            <w:bookmarkStart w:id="9" w:name="_GoBack"/>
            <w:bookmarkEnd w:id="9"/>
            <w:r w:rsidRPr="007D1C68">
              <w:rPr>
                <w:rFonts w:ascii="Times New Roman CYR" w:hAnsi="Times New Roman CYR" w:cs="Times New Roman CYR"/>
                <w:sz w:val="22"/>
                <w:szCs w:val="22"/>
              </w:rPr>
              <w:t>(да/нет)</w:t>
            </w:r>
          </w:p>
        </w:tc>
        <w:tc>
          <w:tcPr>
            <w:tcW w:w="2835" w:type="dxa"/>
            <w:vAlign w:val="center"/>
          </w:tcPr>
          <w:p w:rsidR="007D1C68" w:rsidRPr="007D1C68" w:rsidRDefault="007D1C68" w:rsidP="007D1C68">
            <w:pPr>
              <w:widowControl w:val="0"/>
              <w:spacing w:after="0"/>
              <w:ind w:right="-1"/>
            </w:pPr>
          </w:p>
        </w:tc>
      </w:tr>
    </w:tbl>
    <w:p w:rsidR="007D1C68" w:rsidRPr="007D1C68" w:rsidRDefault="007D1C68" w:rsidP="007D1C68">
      <w:pPr>
        <w:keepNext/>
        <w:keepLines/>
        <w:widowControl w:val="0"/>
        <w:rPr>
          <w:sz w:val="22"/>
          <w:szCs w:val="22"/>
        </w:rPr>
      </w:pPr>
      <w:bookmarkStart w:id="10" w:name="_Toc223408570"/>
    </w:p>
    <w:p w:rsidR="007D1C68" w:rsidRPr="007D1C68" w:rsidRDefault="007D1C68" w:rsidP="007D1C68">
      <w:pPr>
        <w:keepNext/>
        <w:keepLines/>
        <w:widowControl w:val="0"/>
        <w:rPr>
          <w:sz w:val="28"/>
          <w:szCs w:val="28"/>
        </w:rPr>
      </w:pPr>
      <w:r w:rsidRPr="007D1C68">
        <w:rPr>
          <w:sz w:val="28"/>
          <w:szCs w:val="28"/>
        </w:rPr>
        <w:t>________________             _______________________________________</w:t>
      </w:r>
    </w:p>
    <w:p w:rsidR="007D1C68" w:rsidRPr="007D1C68" w:rsidRDefault="007D1C68" w:rsidP="007D1C68">
      <w:pPr>
        <w:keepNext/>
        <w:keepLines/>
        <w:widowControl w:val="0"/>
        <w:spacing w:after="0"/>
        <w:rPr>
          <w:sz w:val="28"/>
          <w:szCs w:val="28"/>
          <w:vertAlign w:val="superscript"/>
        </w:rPr>
      </w:pPr>
      <w:r w:rsidRPr="007D1C68">
        <w:rPr>
          <w:sz w:val="28"/>
          <w:szCs w:val="28"/>
          <w:vertAlign w:val="superscript"/>
        </w:rPr>
        <w:t xml:space="preserve">                    (подпись)                                                                         (фамилия, имя, отчество, должность)</w:t>
      </w:r>
    </w:p>
    <w:p w:rsidR="007D1C68" w:rsidRPr="007D1C68" w:rsidRDefault="007D1C68" w:rsidP="007D1C68">
      <w:pPr>
        <w:keepNext/>
        <w:keepLines/>
        <w:widowControl w:val="0"/>
        <w:spacing w:after="0"/>
        <w:rPr>
          <w:b/>
          <w:bCs/>
          <w:sz w:val="28"/>
          <w:szCs w:val="28"/>
          <w:vertAlign w:val="superscript"/>
        </w:rPr>
      </w:pPr>
      <w:r w:rsidRPr="007D1C68">
        <w:rPr>
          <w:b/>
          <w:bCs/>
          <w:sz w:val="28"/>
          <w:szCs w:val="28"/>
          <w:vertAlign w:val="superscript"/>
        </w:rPr>
        <w:t>М.П.</w:t>
      </w:r>
    </w:p>
    <w:p w:rsidR="007D1C68" w:rsidRPr="007D1C68" w:rsidRDefault="007D1C68" w:rsidP="007D1C68">
      <w:pPr>
        <w:ind w:left="-851" w:right="-144" w:firstLine="567"/>
        <w:rPr>
          <w:sz w:val="16"/>
          <w:szCs w:val="16"/>
        </w:rPr>
      </w:pPr>
      <w:r w:rsidRPr="007D1C68">
        <w:rPr>
          <w:sz w:val="16"/>
          <w:szCs w:val="16"/>
        </w:rPr>
        <w:t>Документ подписан с применением электронной подписи в соответствии с требованиями Федерального закона от 06.04.2011 г. № 63-ФЗ «Об электронной подписи»</w:t>
      </w:r>
    </w:p>
    <w:p w:rsidR="007D1C68" w:rsidRPr="007D1C68" w:rsidRDefault="007D1C68" w:rsidP="007D1C68">
      <w:pPr>
        <w:ind w:left="-851" w:right="-144" w:firstLine="567"/>
        <w:rPr>
          <w:b/>
          <w:bCs/>
          <w:sz w:val="28"/>
          <w:szCs w:val="28"/>
        </w:rPr>
      </w:pPr>
      <w:r w:rsidRPr="007D1C68">
        <w:rPr>
          <w:sz w:val="16"/>
          <w:szCs w:val="16"/>
        </w:rPr>
        <w:t>*Подписывая данную форму участник (физ. лицо) выражает свое согласие на обработку своих персональных данных</w:t>
      </w:r>
      <w:r w:rsidRPr="007D1C68">
        <w:rPr>
          <w:b/>
          <w:bCs/>
          <w:sz w:val="28"/>
          <w:szCs w:val="28"/>
        </w:rPr>
        <w:br w:type="page"/>
      </w:r>
    </w:p>
    <w:bookmarkEnd w:id="10"/>
    <w:p w:rsidR="007D1C68" w:rsidRPr="007D1C68" w:rsidRDefault="007D1C68" w:rsidP="007D1C68">
      <w:pPr>
        <w:suppressAutoHyphens w:val="0"/>
        <w:spacing w:after="0"/>
        <w:jc w:val="right"/>
        <w:rPr>
          <w:b/>
          <w:bCs/>
          <w:sz w:val="28"/>
          <w:szCs w:val="28"/>
        </w:rPr>
      </w:pPr>
      <w:r w:rsidRPr="007D1C68">
        <w:rPr>
          <w:b/>
          <w:bCs/>
          <w:sz w:val="28"/>
          <w:szCs w:val="28"/>
        </w:rPr>
        <w:lastRenderedPageBreak/>
        <w:t>Форма 4.</w:t>
      </w:r>
    </w:p>
    <w:p w:rsidR="007D1C68" w:rsidRPr="007D1C68" w:rsidRDefault="007D1C68" w:rsidP="007D1C68">
      <w:pPr>
        <w:suppressAutoHyphens w:val="0"/>
        <w:spacing w:after="0"/>
        <w:jc w:val="right"/>
        <w:rPr>
          <w:b/>
          <w:bCs/>
        </w:rPr>
      </w:pPr>
    </w:p>
    <w:p w:rsidR="007D1C68" w:rsidRPr="007D1C68" w:rsidRDefault="007D1C68" w:rsidP="007D1C68">
      <w:pPr>
        <w:suppressAutoHyphens w:val="0"/>
        <w:spacing w:after="0"/>
        <w:jc w:val="right"/>
        <w:rPr>
          <w:b/>
          <w:bCs/>
        </w:rPr>
      </w:pPr>
    </w:p>
    <w:p w:rsidR="007D1C68" w:rsidRPr="007D1C68" w:rsidRDefault="007D1C68" w:rsidP="007D1C68">
      <w:pPr>
        <w:spacing w:after="0" w:line="252" w:lineRule="auto"/>
        <w:jc w:val="center"/>
        <w:rPr>
          <w:b/>
          <w:bCs/>
          <w:lang w:eastAsia="ru-RU"/>
        </w:rPr>
      </w:pPr>
      <w:r w:rsidRPr="007D1C68">
        <w:rPr>
          <w:b/>
          <w:bCs/>
          <w:lang w:eastAsia="ru-RU"/>
        </w:rPr>
        <w:t>Декларация о соответствии единым требованиям, предъявляемым</w:t>
      </w:r>
    </w:p>
    <w:p w:rsidR="007D1C68" w:rsidRPr="007D1C68" w:rsidRDefault="007D1C68" w:rsidP="007D1C68">
      <w:pPr>
        <w:spacing w:after="0" w:line="252" w:lineRule="auto"/>
        <w:jc w:val="center"/>
        <w:rPr>
          <w:b/>
          <w:bCs/>
          <w:lang w:eastAsia="ru-RU"/>
        </w:rPr>
      </w:pPr>
      <w:r w:rsidRPr="007D1C68">
        <w:rPr>
          <w:b/>
          <w:bCs/>
          <w:lang w:eastAsia="ru-RU"/>
        </w:rPr>
        <w:t>к участникам запроса котировок в электронной форме</w:t>
      </w:r>
    </w:p>
    <w:p w:rsidR="007D1C68" w:rsidRPr="007D1C68" w:rsidRDefault="007D1C68" w:rsidP="007D1C68">
      <w:pPr>
        <w:spacing w:after="120" w:line="252" w:lineRule="auto"/>
        <w:ind w:right="-85" w:firstLine="539"/>
        <w:rPr>
          <w:lang w:eastAsia="ru-RU"/>
        </w:rPr>
      </w:pPr>
      <w:r w:rsidRPr="007D1C68">
        <w:rPr>
          <w:lang w:eastAsia="ru-RU"/>
        </w:rPr>
        <w:t>Изучив извещение о закупке, а также применимые к данному запросу котировок в электронной форме нормативно-правовые документы, принимая все установленные в документации о закупке требования и условия запроса котировок в электронной форме:</w:t>
      </w:r>
    </w:p>
    <w:p w:rsidR="007D1C68" w:rsidRPr="007D1C68" w:rsidRDefault="007D1C68" w:rsidP="007D1C68">
      <w:pPr>
        <w:spacing w:after="120" w:line="252" w:lineRule="auto"/>
        <w:ind w:right="-85" w:firstLine="539"/>
        <w:rPr>
          <w:lang w:eastAsia="ru-RU"/>
        </w:rPr>
      </w:pPr>
      <w:r w:rsidRPr="007D1C68">
        <w:rPr>
          <w:lang w:eastAsia="ru-RU"/>
        </w:rPr>
        <w:t>_______________________________________________________________________</w:t>
      </w:r>
    </w:p>
    <w:p w:rsidR="007D1C68" w:rsidRPr="007D1C68" w:rsidRDefault="007D1C68" w:rsidP="007D1C68">
      <w:pPr>
        <w:spacing w:after="120" w:line="252" w:lineRule="auto"/>
        <w:ind w:right="-85" w:firstLine="539"/>
        <w:jc w:val="center"/>
        <w:rPr>
          <w:sz w:val="20"/>
          <w:szCs w:val="20"/>
          <w:lang w:eastAsia="ru-RU"/>
        </w:rPr>
      </w:pPr>
      <w:r w:rsidRPr="007D1C68">
        <w:rPr>
          <w:sz w:val="20"/>
          <w:szCs w:val="20"/>
          <w:lang w:eastAsia="ru-RU"/>
        </w:rPr>
        <w:t>(наименование участника закупки)</w:t>
      </w:r>
    </w:p>
    <w:p w:rsidR="007D1C68" w:rsidRPr="007D1C68" w:rsidRDefault="007D1C68" w:rsidP="007D1C68">
      <w:pPr>
        <w:tabs>
          <w:tab w:val="num" w:pos="360"/>
        </w:tabs>
        <w:spacing w:after="160" w:line="252" w:lineRule="auto"/>
        <w:ind w:firstLine="540"/>
        <w:rPr>
          <w:lang w:eastAsia="ru-RU"/>
        </w:rPr>
      </w:pPr>
      <w:r w:rsidRPr="007D1C68">
        <w:rPr>
          <w:b/>
          <w:bCs/>
          <w:color w:val="000000"/>
          <w:lang w:eastAsia="ru-RU"/>
        </w:rPr>
        <w:t>1</w:t>
      </w:r>
      <w:r w:rsidRPr="007D1C68">
        <w:rPr>
          <w:color w:val="000000"/>
          <w:lang w:eastAsia="ru-RU"/>
        </w:rPr>
        <w:t>. Подтверждаем, что соответствуем</w:t>
      </w:r>
      <w:r w:rsidRPr="007D1C68">
        <w:rPr>
          <w:lang w:eastAsia="ru-RU"/>
        </w:rPr>
        <w:t xml:space="preserve"> следующим обязательным требованиям:</w:t>
      </w:r>
    </w:p>
    <w:p w:rsidR="007D1C68" w:rsidRDefault="007D1C68" w:rsidP="007D1C68">
      <w:pPr>
        <w:suppressAutoHyphens w:val="0"/>
        <w:spacing w:after="0"/>
        <w:ind w:firstLine="495"/>
        <w:contextualSpacing/>
        <w:rPr>
          <w:lang w:eastAsia="ru-RU"/>
        </w:rPr>
      </w:pPr>
      <w:r>
        <w:rPr>
          <w:lang w:eastAsia="ru-RU"/>
        </w:rPr>
        <w:t>1)</w:t>
      </w:r>
      <w:r>
        <w:rPr>
          <w:lang w:eastAsia="ru-RU"/>
        </w:rPr>
        <w:tab/>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D1C68" w:rsidRDefault="007D1C68" w:rsidP="007D1C68">
      <w:pPr>
        <w:suppressAutoHyphens w:val="0"/>
        <w:spacing w:after="0"/>
        <w:ind w:firstLine="495"/>
        <w:contextualSpacing/>
        <w:rPr>
          <w:lang w:eastAsia="ru-RU"/>
        </w:rPr>
      </w:pPr>
      <w:r>
        <w:rPr>
          <w:lang w:eastAsia="ru-RU"/>
        </w:rPr>
        <w:t>2)</w:t>
      </w:r>
      <w:r>
        <w:rPr>
          <w:lang w:eastAsia="ru-RU"/>
        </w:rPr>
        <w:tab/>
        <w:t>участник закупки - юридическое лицо не находится в процессе ликвидации;</w:t>
      </w:r>
    </w:p>
    <w:p w:rsidR="007D1C68" w:rsidRDefault="007D1C68" w:rsidP="007D1C68">
      <w:pPr>
        <w:suppressAutoHyphens w:val="0"/>
        <w:spacing w:after="0"/>
        <w:ind w:firstLine="495"/>
        <w:contextualSpacing/>
        <w:rPr>
          <w:lang w:eastAsia="ru-RU"/>
        </w:rPr>
      </w:pPr>
      <w:r>
        <w:rPr>
          <w:lang w:eastAsia="ru-RU"/>
        </w:rPr>
        <w:t>3)</w:t>
      </w:r>
      <w:r>
        <w:rPr>
          <w:lang w:eastAsia="ru-RU"/>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rsidR="007D1C68" w:rsidRDefault="007D1C68" w:rsidP="007D1C68">
      <w:pPr>
        <w:suppressAutoHyphens w:val="0"/>
        <w:spacing w:after="0"/>
        <w:ind w:firstLine="495"/>
        <w:contextualSpacing/>
        <w:rPr>
          <w:lang w:eastAsia="ru-RU"/>
        </w:rPr>
      </w:pPr>
      <w:r>
        <w:rPr>
          <w:lang w:eastAsia="ru-RU"/>
        </w:rPr>
        <w:t>4)</w:t>
      </w:r>
      <w:r>
        <w:rPr>
          <w:lang w:eastAsia="ru-RU"/>
        </w:rPr>
        <w:tab/>
      </w:r>
      <w:proofErr w:type="spellStart"/>
      <w:r>
        <w:rPr>
          <w:lang w:eastAsia="ru-RU"/>
        </w:rPr>
        <w:t>неприостановление</w:t>
      </w:r>
      <w:proofErr w:type="spellEnd"/>
      <w:r>
        <w:rPr>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rsidR="007D1C68" w:rsidRDefault="007D1C68" w:rsidP="007D1C68">
      <w:pPr>
        <w:suppressAutoHyphens w:val="0"/>
        <w:spacing w:after="0"/>
        <w:ind w:firstLine="495"/>
        <w:contextualSpacing/>
        <w:rPr>
          <w:lang w:eastAsia="ru-RU"/>
        </w:rPr>
      </w:pPr>
      <w:r>
        <w:rPr>
          <w:lang w:eastAsia="ru-RU"/>
        </w:rPr>
        <w:t>5)</w:t>
      </w:r>
      <w:r>
        <w:rPr>
          <w:lang w:eastAsia="ru-RU"/>
        </w:rPr>
        <w:tab/>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proofErr w:type="gramStart"/>
      <w:r>
        <w:rPr>
          <w:lang w:eastAsia="ru-RU"/>
        </w:rPr>
        <w:t>заявителя</w:t>
      </w:r>
      <w:proofErr w:type="gramEnd"/>
      <w:r>
        <w:rPr>
          <w:lang w:eastAsia="ru-RU"/>
        </w:rPr>
        <w:t xml:space="preserve"> по уплате этих сумм исполненной или которые признаны безнадежными к взысканию в соответствии с законодательством </w:t>
      </w:r>
      <w:proofErr w:type="gramStart"/>
      <w:r>
        <w:rPr>
          <w:lang w:eastAsia="ru-RU"/>
        </w:rPr>
        <w:t>Российской Федерации о налогах и сборах);</w:t>
      </w:r>
      <w:proofErr w:type="gramEnd"/>
    </w:p>
    <w:p w:rsidR="007D1C68" w:rsidRDefault="007D1C68" w:rsidP="007D1C68">
      <w:pPr>
        <w:suppressAutoHyphens w:val="0"/>
        <w:spacing w:after="0"/>
        <w:ind w:firstLine="495"/>
        <w:contextualSpacing/>
        <w:rPr>
          <w:lang w:eastAsia="ru-RU"/>
        </w:rPr>
      </w:pPr>
      <w:proofErr w:type="gramStart"/>
      <w:r>
        <w:rPr>
          <w:lang w:eastAsia="ru-RU"/>
        </w:rPr>
        <w:t>6)</w:t>
      </w:r>
      <w:r>
        <w:rPr>
          <w:lang w:eastAsia="ru-RU"/>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Pr>
          <w:lang w:eastAsia="ru-RU"/>
        </w:rPr>
        <w:t xml:space="preserve"> </w:t>
      </w:r>
      <w:proofErr w:type="gramStart"/>
      <w:r>
        <w:rPr>
          <w:lang w:eastAsia="ru-RU"/>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D1C68" w:rsidRDefault="007D1C68" w:rsidP="007D1C68">
      <w:pPr>
        <w:suppressAutoHyphens w:val="0"/>
        <w:spacing w:after="0"/>
        <w:ind w:firstLine="495"/>
        <w:contextualSpacing/>
        <w:rPr>
          <w:lang w:eastAsia="ru-RU"/>
        </w:rPr>
      </w:pPr>
      <w:r>
        <w:rPr>
          <w:lang w:eastAsia="ru-RU"/>
        </w:rPr>
        <w:t>7)</w:t>
      </w:r>
      <w:r>
        <w:rPr>
          <w:lang w:eastAsia="ru-RU"/>
        </w:rPr>
        <w:tab/>
      </w:r>
      <w:proofErr w:type="spellStart"/>
      <w:r>
        <w:rPr>
          <w:lang w:eastAsia="ru-RU"/>
        </w:rPr>
        <w:t>непривлечение</w:t>
      </w:r>
      <w:proofErr w:type="spellEnd"/>
      <w:r>
        <w:rPr>
          <w:lang w:eastAsia="ru-RU"/>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D1C68" w:rsidRDefault="007D1C68" w:rsidP="007D1C68">
      <w:pPr>
        <w:suppressAutoHyphens w:val="0"/>
        <w:spacing w:after="0"/>
        <w:ind w:firstLine="495"/>
        <w:contextualSpacing/>
        <w:rPr>
          <w:lang w:eastAsia="ru-RU"/>
        </w:rPr>
      </w:pPr>
      <w:r>
        <w:rPr>
          <w:lang w:eastAsia="ru-RU"/>
        </w:rPr>
        <w:t>8)</w:t>
      </w:r>
      <w:r>
        <w:rPr>
          <w:lang w:eastAsia="ru-RU"/>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rsidR="007D1C68" w:rsidRDefault="007D1C68" w:rsidP="007D1C68">
      <w:pPr>
        <w:suppressAutoHyphens w:val="0"/>
        <w:spacing w:after="0"/>
        <w:ind w:firstLine="495"/>
        <w:contextualSpacing/>
        <w:rPr>
          <w:lang w:eastAsia="ru-RU"/>
        </w:rPr>
      </w:pPr>
      <w:r>
        <w:rPr>
          <w:lang w:eastAsia="ru-RU"/>
        </w:rPr>
        <w:t>9)</w:t>
      </w:r>
      <w:r>
        <w:rPr>
          <w:lang w:eastAsia="ru-RU"/>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7D1C68" w:rsidRDefault="007D1C68" w:rsidP="007D1C68">
      <w:pPr>
        <w:suppressAutoHyphens w:val="0"/>
        <w:spacing w:after="0"/>
        <w:ind w:firstLine="495"/>
        <w:contextualSpacing/>
        <w:rPr>
          <w:lang w:eastAsia="ru-RU"/>
        </w:rPr>
      </w:pPr>
      <w:r>
        <w:rPr>
          <w:lang w:eastAsia="ru-RU"/>
        </w:rPr>
        <w:t>10)</w:t>
      </w:r>
      <w:r>
        <w:rPr>
          <w:lang w:eastAsia="ru-RU"/>
        </w:rPr>
        <w:tab/>
        <w:t>отсутствие между участником закупки и заказчиком конфликта интересов;</w:t>
      </w:r>
    </w:p>
    <w:p w:rsidR="007D1C68" w:rsidRDefault="007D1C68" w:rsidP="007D1C68">
      <w:pPr>
        <w:suppressAutoHyphens w:val="0"/>
        <w:spacing w:after="0"/>
        <w:ind w:firstLine="495"/>
        <w:contextualSpacing/>
        <w:rPr>
          <w:lang w:eastAsia="ru-RU"/>
        </w:rPr>
      </w:pPr>
      <w:r>
        <w:rPr>
          <w:lang w:eastAsia="ru-RU"/>
        </w:rPr>
        <w:t>11)</w:t>
      </w:r>
      <w:r>
        <w:rPr>
          <w:lang w:eastAsia="ru-RU"/>
        </w:rPr>
        <w:tab/>
        <w:t>участник закупки не является оффшорной компанией;</w:t>
      </w:r>
    </w:p>
    <w:p w:rsidR="007D1C68" w:rsidRDefault="007D1C68" w:rsidP="007D1C68">
      <w:pPr>
        <w:suppressAutoHyphens w:val="0"/>
        <w:spacing w:after="0"/>
        <w:ind w:firstLine="495"/>
        <w:contextualSpacing/>
        <w:rPr>
          <w:lang w:eastAsia="ru-RU"/>
        </w:rPr>
      </w:pPr>
      <w:r>
        <w:rPr>
          <w:lang w:eastAsia="ru-RU"/>
        </w:rPr>
        <w:lastRenderedPageBreak/>
        <w:t>12)</w:t>
      </w:r>
      <w:r>
        <w:rPr>
          <w:lang w:eastAsia="ru-RU"/>
        </w:rPr>
        <w:tab/>
        <w:t>отсутствие у участника закупки ограничений для участия в закупках, установленных законодательством Российской Федерации.</w:t>
      </w:r>
    </w:p>
    <w:p w:rsidR="007D1C68" w:rsidRPr="007D1C68" w:rsidRDefault="007D1C68" w:rsidP="007D1C68">
      <w:pPr>
        <w:tabs>
          <w:tab w:val="num" w:pos="360"/>
        </w:tabs>
        <w:spacing w:after="160" w:line="252" w:lineRule="auto"/>
        <w:ind w:firstLine="540"/>
        <w:rPr>
          <w:lang w:eastAsia="ru-RU"/>
        </w:rPr>
      </w:pPr>
      <w:r>
        <w:rPr>
          <w:lang w:eastAsia="ru-RU"/>
        </w:rPr>
        <w:t>13)</w:t>
      </w:r>
      <w:r>
        <w:rPr>
          <w:lang w:eastAsia="ru-RU"/>
        </w:rPr>
        <w:tab/>
        <w:t>наличие финансовых ресурсов для исполнения договора;</w:t>
      </w: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Default="007D1C68" w:rsidP="007D1C68">
      <w:pPr>
        <w:spacing w:after="160" w:line="252" w:lineRule="auto"/>
        <w:rPr>
          <w:lang w:eastAsia="ru-RU"/>
        </w:rPr>
      </w:pPr>
    </w:p>
    <w:p w:rsidR="007D1C68" w:rsidRPr="007D1C68" w:rsidRDefault="007D1C68" w:rsidP="007D1C68">
      <w:pPr>
        <w:spacing w:after="160" w:line="252" w:lineRule="auto"/>
        <w:rPr>
          <w:lang w:eastAsia="ru-RU"/>
        </w:rPr>
      </w:pPr>
    </w:p>
    <w:p w:rsidR="007D1C68" w:rsidRPr="007D1C68" w:rsidRDefault="007D1C68" w:rsidP="007D1C68">
      <w:pPr>
        <w:spacing w:after="160" w:line="252" w:lineRule="auto"/>
        <w:rPr>
          <w:lang w:eastAsia="ru-RU"/>
        </w:rPr>
      </w:pPr>
    </w:p>
    <w:p w:rsidR="007D1C68" w:rsidRPr="007D1C68" w:rsidRDefault="007D1C68" w:rsidP="007D1C68">
      <w:pPr>
        <w:spacing w:after="0"/>
        <w:jc w:val="left"/>
        <w:rPr>
          <w:lang w:eastAsia="ru-RU"/>
        </w:rPr>
      </w:pPr>
      <w:r w:rsidRPr="007D1C68">
        <w:rPr>
          <w:lang w:eastAsia="ru-RU"/>
        </w:rPr>
        <w:t>_______________________</w:t>
      </w:r>
      <w:r w:rsidRPr="007D1C68">
        <w:rPr>
          <w:lang w:eastAsia="ru-RU"/>
        </w:rPr>
        <w:tab/>
        <w:t xml:space="preserve">          __________________                    _____________________                    </w:t>
      </w:r>
    </w:p>
    <w:p w:rsidR="007D1C68" w:rsidRPr="007D1C68" w:rsidRDefault="007D1C68" w:rsidP="007D1C68">
      <w:pPr>
        <w:spacing w:after="0"/>
        <w:jc w:val="left"/>
        <w:rPr>
          <w:sz w:val="16"/>
          <w:szCs w:val="16"/>
          <w:lang w:eastAsia="ru-RU"/>
        </w:rPr>
      </w:pPr>
      <w:proofErr w:type="gramStart"/>
      <w:r w:rsidRPr="007D1C68">
        <w:rPr>
          <w:sz w:val="16"/>
          <w:szCs w:val="16"/>
          <w:lang w:eastAsia="ru-RU"/>
        </w:rPr>
        <w:t>(должность руководителя                                 (подпись)                                      Фамилия И.О.</w:t>
      </w:r>
      <w:proofErr w:type="gramEnd"/>
    </w:p>
    <w:p w:rsidR="007D1C68" w:rsidRPr="007D1C68" w:rsidRDefault="007D1C68" w:rsidP="007D1C68">
      <w:pPr>
        <w:spacing w:after="0"/>
        <w:jc w:val="left"/>
        <w:rPr>
          <w:sz w:val="16"/>
          <w:szCs w:val="16"/>
          <w:lang w:eastAsia="ru-RU"/>
        </w:rPr>
      </w:pPr>
      <w:r w:rsidRPr="007D1C68">
        <w:rPr>
          <w:sz w:val="16"/>
          <w:szCs w:val="16"/>
          <w:lang w:eastAsia="ru-RU"/>
        </w:rPr>
        <w:t>участника закупки</w:t>
      </w:r>
    </w:p>
    <w:p w:rsidR="007D1C68" w:rsidRPr="007D1C68" w:rsidRDefault="007D1C68" w:rsidP="007D1C68">
      <w:pPr>
        <w:spacing w:after="0"/>
        <w:jc w:val="left"/>
        <w:rPr>
          <w:sz w:val="16"/>
          <w:szCs w:val="16"/>
          <w:lang w:eastAsia="ru-RU"/>
        </w:rPr>
      </w:pPr>
      <w:r w:rsidRPr="007D1C68">
        <w:rPr>
          <w:sz w:val="16"/>
          <w:szCs w:val="16"/>
          <w:lang w:eastAsia="ru-RU"/>
        </w:rPr>
        <w:t>или уполномоченного лица)</w:t>
      </w:r>
      <w:r w:rsidRPr="007D1C68">
        <w:rPr>
          <w:sz w:val="16"/>
          <w:szCs w:val="16"/>
          <w:lang w:eastAsia="ru-RU"/>
        </w:rPr>
        <w:tab/>
      </w:r>
      <w:r w:rsidRPr="007D1C68">
        <w:rPr>
          <w:sz w:val="16"/>
          <w:szCs w:val="16"/>
          <w:lang w:eastAsia="ru-RU"/>
        </w:rPr>
        <w:tab/>
      </w:r>
      <w:r w:rsidRPr="007D1C68">
        <w:rPr>
          <w:sz w:val="16"/>
          <w:szCs w:val="16"/>
          <w:lang w:eastAsia="ru-RU"/>
        </w:rPr>
        <w:tab/>
        <w:t>.</w:t>
      </w:r>
      <w:r w:rsidRPr="007D1C68">
        <w:rPr>
          <w:sz w:val="16"/>
          <w:szCs w:val="16"/>
          <w:vertAlign w:val="superscript"/>
          <w:lang w:eastAsia="ru-RU"/>
        </w:rPr>
        <w:tab/>
      </w:r>
      <w:r w:rsidRPr="007D1C68">
        <w:rPr>
          <w:sz w:val="16"/>
          <w:szCs w:val="16"/>
          <w:vertAlign w:val="superscript"/>
          <w:lang w:eastAsia="ru-RU"/>
        </w:rPr>
        <w:tab/>
      </w:r>
    </w:p>
    <w:p w:rsidR="007D1C68" w:rsidRPr="007D1C68" w:rsidRDefault="007D1C68" w:rsidP="007D1C68">
      <w:pPr>
        <w:suppressAutoHyphens w:val="0"/>
        <w:spacing w:after="0"/>
        <w:ind w:firstLine="4962"/>
        <w:rPr>
          <w:lang w:eastAsia="ru-RU"/>
        </w:rPr>
      </w:pPr>
    </w:p>
    <w:p w:rsidR="007D1C68" w:rsidRPr="007D1C68" w:rsidRDefault="007D1C68" w:rsidP="007D1C68">
      <w:pPr>
        <w:suppressAutoHyphens w:val="0"/>
        <w:autoSpaceDE w:val="0"/>
        <w:autoSpaceDN w:val="0"/>
        <w:adjustRightInd w:val="0"/>
        <w:spacing w:after="0"/>
        <w:jc w:val="right"/>
        <w:rPr>
          <w:b/>
          <w:bCs/>
          <w:i/>
          <w:iCs/>
          <w:sz w:val="20"/>
          <w:szCs w:val="20"/>
          <w:lang w:eastAsia="ru-RU"/>
        </w:rPr>
      </w:pPr>
    </w:p>
    <w:p w:rsidR="007D1C68" w:rsidRPr="007D1C68" w:rsidRDefault="007D1C68" w:rsidP="007D1C68">
      <w:pPr>
        <w:suppressAutoHyphens w:val="0"/>
        <w:spacing w:after="0"/>
        <w:rPr>
          <w:b/>
          <w:bCs/>
        </w:rPr>
      </w:pPr>
    </w:p>
    <w:p w:rsidR="007D1C68" w:rsidRPr="007D1C68" w:rsidRDefault="007D1C68" w:rsidP="007D1C68">
      <w:pPr>
        <w:suppressAutoHyphens w:val="0"/>
        <w:spacing w:after="0"/>
        <w:jc w:val="right"/>
        <w:rPr>
          <w:b/>
          <w:bCs/>
        </w:rPr>
      </w:pPr>
    </w:p>
    <w:p w:rsidR="007D1C68" w:rsidRPr="007D1C68" w:rsidRDefault="007D1C68" w:rsidP="007D1C68">
      <w:pPr>
        <w:suppressAutoHyphens w:val="0"/>
        <w:spacing w:after="0"/>
        <w:jc w:val="right"/>
        <w:rPr>
          <w:b/>
          <w:bCs/>
        </w:rPr>
      </w:pPr>
    </w:p>
    <w:p w:rsidR="004F3B57" w:rsidRDefault="004F3B57" w:rsidP="004F3B57">
      <w:pPr>
        <w:shd w:val="clear" w:color="auto" w:fill="FFFFFF"/>
        <w:suppressAutoHyphens w:val="0"/>
        <w:spacing w:after="0"/>
        <w:jc w:val="right"/>
        <w:rPr>
          <w:b/>
          <w:bCs/>
          <w:i/>
          <w:kern w:val="32"/>
          <w:sz w:val="20"/>
          <w:szCs w:val="20"/>
        </w:rPr>
      </w:pPr>
    </w:p>
    <w:p w:rsidR="004F3B57" w:rsidRDefault="004F3B57" w:rsidP="004F3B57">
      <w:pPr>
        <w:shd w:val="clear" w:color="auto" w:fill="FFFFFF"/>
        <w:suppressAutoHyphens w:val="0"/>
        <w:spacing w:after="0"/>
        <w:jc w:val="right"/>
        <w:rPr>
          <w:b/>
          <w:bCs/>
          <w:i/>
          <w:kern w:val="32"/>
          <w:sz w:val="20"/>
          <w:szCs w:val="20"/>
        </w:rPr>
      </w:pPr>
    </w:p>
    <w:p w:rsidR="004F3B57" w:rsidRPr="004F3B57" w:rsidRDefault="004F3B57" w:rsidP="004F3B57">
      <w:pPr>
        <w:shd w:val="clear" w:color="auto" w:fill="FFFFFF"/>
        <w:suppressAutoHyphens w:val="0"/>
        <w:spacing w:after="0"/>
        <w:jc w:val="right"/>
        <w:rPr>
          <w:b/>
          <w:bCs/>
          <w:i/>
          <w:kern w:val="32"/>
          <w:sz w:val="20"/>
          <w:szCs w:val="20"/>
        </w:rPr>
      </w:pPr>
      <w:r w:rsidRPr="004F3B57">
        <w:rPr>
          <w:b/>
          <w:bCs/>
          <w:i/>
          <w:kern w:val="32"/>
          <w:sz w:val="20"/>
          <w:szCs w:val="20"/>
        </w:rPr>
        <w:t>Приложение №</w:t>
      </w:r>
      <w:r w:rsidR="00BA6C6F">
        <w:rPr>
          <w:b/>
          <w:bCs/>
          <w:i/>
          <w:kern w:val="32"/>
          <w:sz w:val="20"/>
          <w:szCs w:val="20"/>
        </w:rPr>
        <w:t>2</w:t>
      </w:r>
      <w:r w:rsidRPr="004F3B57">
        <w:rPr>
          <w:b/>
          <w:bCs/>
          <w:i/>
          <w:kern w:val="32"/>
          <w:sz w:val="20"/>
          <w:szCs w:val="20"/>
        </w:rPr>
        <w:t xml:space="preserve"> </w:t>
      </w:r>
    </w:p>
    <w:p w:rsidR="00BA6C6F" w:rsidRDefault="004F3B57" w:rsidP="004F3B57">
      <w:pPr>
        <w:shd w:val="clear" w:color="auto" w:fill="FFFFFF"/>
        <w:suppressAutoHyphens w:val="0"/>
        <w:spacing w:after="0"/>
        <w:jc w:val="right"/>
        <w:rPr>
          <w:b/>
          <w:i/>
          <w:color w:val="000000"/>
          <w:sz w:val="20"/>
          <w:szCs w:val="20"/>
          <w:lang w:eastAsia="ru-RU"/>
        </w:rPr>
      </w:pPr>
      <w:r w:rsidRPr="004F3B57">
        <w:rPr>
          <w:b/>
          <w:i/>
          <w:color w:val="000000"/>
          <w:sz w:val="20"/>
          <w:szCs w:val="20"/>
          <w:lang w:eastAsia="ru-RU"/>
        </w:rPr>
        <w:t xml:space="preserve">к </w:t>
      </w:r>
      <w:r w:rsidR="00BA6C6F" w:rsidRPr="00BA6C6F">
        <w:rPr>
          <w:b/>
          <w:i/>
          <w:color w:val="000000"/>
          <w:sz w:val="20"/>
          <w:szCs w:val="20"/>
          <w:lang w:eastAsia="ru-RU"/>
        </w:rPr>
        <w:t xml:space="preserve">Извещению об открытом запросе </w:t>
      </w:r>
    </w:p>
    <w:p w:rsidR="004F3B57" w:rsidRPr="004F3B57" w:rsidRDefault="00BA6C6F" w:rsidP="004F3B57">
      <w:pPr>
        <w:shd w:val="clear" w:color="auto" w:fill="FFFFFF"/>
        <w:suppressAutoHyphens w:val="0"/>
        <w:spacing w:after="0"/>
        <w:jc w:val="right"/>
        <w:rPr>
          <w:b/>
          <w:i/>
          <w:color w:val="000000"/>
          <w:sz w:val="20"/>
          <w:szCs w:val="20"/>
          <w:lang w:eastAsia="ru-RU"/>
        </w:rPr>
      </w:pPr>
      <w:r w:rsidRPr="00BA6C6F">
        <w:rPr>
          <w:b/>
          <w:i/>
          <w:color w:val="000000"/>
          <w:sz w:val="20"/>
          <w:szCs w:val="20"/>
          <w:lang w:eastAsia="ru-RU"/>
        </w:rPr>
        <w:t>котировок в электронной форме</w:t>
      </w:r>
    </w:p>
    <w:p w:rsidR="004F3B57" w:rsidRPr="004F3B57" w:rsidRDefault="004F3B57" w:rsidP="004F3B57">
      <w:pPr>
        <w:keepNext/>
        <w:widowControl w:val="0"/>
        <w:autoSpaceDE w:val="0"/>
        <w:autoSpaceDN w:val="0"/>
        <w:adjustRightInd w:val="0"/>
        <w:spacing w:before="240"/>
        <w:jc w:val="center"/>
        <w:outlineLvl w:val="0"/>
        <w:rPr>
          <w:b/>
          <w:bCs/>
          <w:kern w:val="32"/>
          <w:sz w:val="32"/>
          <w:szCs w:val="32"/>
        </w:rPr>
      </w:pPr>
    </w:p>
    <w:p w:rsidR="004F3B57" w:rsidRPr="004F3B57" w:rsidRDefault="004F3B57" w:rsidP="004F3B57">
      <w:pPr>
        <w:keepNext/>
        <w:widowControl w:val="0"/>
        <w:autoSpaceDE w:val="0"/>
        <w:autoSpaceDN w:val="0"/>
        <w:adjustRightInd w:val="0"/>
        <w:spacing w:before="240"/>
        <w:jc w:val="center"/>
        <w:outlineLvl w:val="0"/>
        <w:rPr>
          <w:b/>
          <w:bCs/>
          <w:kern w:val="32"/>
          <w:sz w:val="32"/>
          <w:szCs w:val="32"/>
        </w:rPr>
      </w:pPr>
      <w:r w:rsidRPr="004F3B57">
        <w:rPr>
          <w:b/>
          <w:bCs/>
          <w:kern w:val="32"/>
          <w:sz w:val="32"/>
          <w:szCs w:val="32"/>
        </w:rPr>
        <w:t>Проект договора</w:t>
      </w:r>
    </w:p>
    <w:p w:rsidR="004F3B57" w:rsidRPr="00BA6C6F" w:rsidRDefault="004F3B57" w:rsidP="00BA6C6F">
      <w:pPr>
        <w:widowControl w:val="0"/>
        <w:tabs>
          <w:tab w:val="left" w:pos="1276"/>
        </w:tabs>
        <w:adjustRightInd w:val="0"/>
        <w:spacing w:after="0" w:line="360" w:lineRule="auto"/>
        <w:ind w:firstLine="720"/>
        <w:textAlignment w:val="baseline"/>
        <w:rPr>
          <w:spacing w:val="-4"/>
          <w:sz w:val="22"/>
          <w:szCs w:val="22"/>
        </w:rPr>
      </w:pPr>
      <w:r w:rsidRPr="00BA6C6F">
        <w:rPr>
          <w:spacing w:val="-4"/>
          <w:sz w:val="22"/>
          <w:szCs w:val="22"/>
        </w:rPr>
        <w:t xml:space="preserve">Проект договора представлен отдельным файлом </w:t>
      </w:r>
      <w:r w:rsidR="00BA6C6F" w:rsidRPr="00BA6C6F">
        <w:rPr>
          <w:spacing w:val="-4"/>
          <w:sz w:val="22"/>
          <w:szCs w:val="22"/>
        </w:rPr>
        <w:t xml:space="preserve">к настоящему Извещению об открытом запросе котировок в электронной форме </w:t>
      </w:r>
      <w:r w:rsidRPr="00BA6C6F">
        <w:rPr>
          <w:spacing w:val="-4"/>
          <w:sz w:val="22"/>
          <w:szCs w:val="22"/>
        </w:rPr>
        <w:t>и является её неотъемлемой частью.</w:t>
      </w: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BA6C6F" w:rsidRPr="00BA6C6F" w:rsidRDefault="00BA6C6F" w:rsidP="00BA6C6F">
      <w:pPr>
        <w:keepNext/>
        <w:widowControl w:val="0"/>
        <w:autoSpaceDE w:val="0"/>
        <w:autoSpaceDN w:val="0"/>
        <w:adjustRightInd w:val="0"/>
        <w:spacing w:after="0"/>
        <w:jc w:val="right"/>
        <w:outlineLvl w:val="0"/>
        <w:rPr>
          <w:b/>
          <w:bCs/>
          <w:i/>
          <w:kern w:val="32"/>
          <w:sz w:val="20"/>
          <w:szCs w:val="20"/>
        </w:rPr>
      </w:pPr>
      <w:r w:rsidRPr="00BA6C6F">
        <w:rPr>
          <w:b/>
          <w:bCs/>
          <w:i/>
          <w:kern w:val="32"/>
          <w:sz w:val="20"/>
          <w:szCs w:val="20"/>
        </w:rPr>
        <w:t>Приложение №</w:t>
      </w:r>
      <w:r>
        <w:rPr>
          <w:b/>
          <w:bCs/>
          <w:i/>
          <w:kern w:val="32"/>
          <w:sz w:val="20"/>
          <w:szCs w:val="20"/>
        </w:rPr>
        <w:t>3</w:t>
      </w:r>
      <w:r w:rsidRPr="00BA6C6F">
        <w:rPr>
          <w:b/>
          <w:bCs/>
          <w:i/>
          <w:kern w:val="32"/>
          <w:sz w:val="20"/>
          <w:szCs w:val="20"/>
        </w:rPr>
        <w:t xml:space="preserve"> </w:t>
      </w:r>
    </w:p>
    <w:p w:rsidR="00BA6C6F" w:rsidRPr="00BA6C6F" w:rsidRDefault="00BA6C6F" w:rsidP="00BA6C6F">
      <w:pPr>
        <w:keepNext/>
        <w:widowControl w:val="0"/>
        <w:autoSpaceDE w:val="0"/>
        <w:autoSpaceDN w:val="0"/>
        <w:adjustRightInd w:val="0"/>
        <w:spacing w:after="0"/>
        <w:jc w:val="right"/>
        <w:outlineLvl w:val="0"/>
        <w:rPr>
          <w:b/>
          <w:bCs/>
          <w:i/>
          <w:kern w:val="32"/>
          <w:sz w:val="20"/>
          <w:szCs w:val="20"/>
        </w:rPr>
      </w:pPr>
      <w:r w:rsidRPr="00BA6C6F">
        <w:rPr>
          <w:b/>
          <w:bCs/>
          <w:i/>
          <w:kern w:val="32"/>
          <w:sz w:val="20"/>
          <w:szCs w:val="20"/>
        </w:rPr>
        <w:t xml:space="preserve">к Извещению об открытом запросе </w:t>
      </w:r>
    </w:p>
    <w:p w:rsidR="004F3B57" w:rsidRPr="004F3B57" w:rsidRDefault="00BA6C6F" w:rsidP="00BA6C6F">
      <w:pPr>
        <w:keepNext/>
        <w:widowControl w:val="0"/>
        <w:autoSpaceDE w:val="0"/>
        <w:autoSpaceDN w:val="0"/>
        <w:adjustRightInd w:val="0"/>
        <w:spacing w:after="0"/>
        <w:jc w:val="right"/>
        <w:outlineLvl w:val="0"/>
        <w:rPr>
          <w:b/>
          <w:bCs/>
          <w:i/>
          <w:kern w:val="32"/>
          <w:sz w:val="20"/>
          <w:szCs w:val="20"/>
        </w:rPr>
      </w:pPr>
      <w:r w:rsidRPr="00BA6C6F">
        <w:rPr>
          <w:b/>
          <w:bCs/>
          <w:i/>
          <w:kern w:val="32"/>
          <w:sz w:val="20"/>
          <w:szCs w:val="20"/>
        </w:rPr>
        <w:t>котировок в электронной форме</w:t>
      </w: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center"/>
        <w:outlineLvl w:val="0"/>
        <w:rPr>
          <w:b/>
          <w:bCs/>
          <w:kern w:val="32"/>
          <w:sz w:val="32"/>
          <w:szCs w:val="32"/>
        </w:rPr>
      </w:pPr>
      <w:r w:rsidRPr="004F3B57">
        <w:rPr>
          <w:b/>
          <w:bCs/>
          <w:kern w:val="32"/>
          <w:sz w:val="32"/>
          <w:szCs w:val="32"/>
        </w:rPr>
        <w:t>Обоснование начальной максимальной цены</w:t>
      </w:r>
    </w:p>
    <w:p w:rsidR="004F3B57" w:rsidRPr="00BA6C6F" w:rsidRDefault="004F3B57" w:rsidP="00BA6C6F">
      <w:pPr>
        <w:keepNext/>
        <w:widowControl w:val="0"/>
        <w:autoSpaceDE w:val="0"/>
        <w:autoSpaceDN w:val="0"/>
        <w:adjustRightInd w:val="0"/>
        <w:spacing w:after="0" w:line="360" w:lineRule="auto"/>
        <w:outlineLvl w:val="0"/>
        <w:rPr>
          <w:bCs/>
          <w:kern w:val="32"/>
          <w:sz w:val="22"/>
          <w:szCs w:val="22"/>
        </w:rPr>
      </w:pPr>
      <w:r w:rsidRPr="00BA6C6F">
        <w:rPr>
          <w:bCs/>
          <w:kern w:val="32"/>
          <w:sz w:val="22"/>
          <w:szCs w:val="22"/>
        </w:rPr>
        <w:t xml:space="preserve">Обоснование начальной максимальной цены предоставлено отдельным файлом к </w:t>
      </w:r>
      <w:r w:rsidR="00BA6C6F" w:rsidRPr="00BA6C6F">
        <w:rPr>
          <w:bCs/>
          <w:kern w:val="32"/>
          <w:sz w:val="22"/>
          <w:szCs w:val="22"/>
        </w:rPr>
        <w:t xml:space="preserve">настоящему </w:t>
      </w:r>
      <w:r w:rsidR="00BA6C6F" w:rsidRPr="00BA6C6F">
        <w:rPr>
          <w:spacing w:val="-4"/>
          <w:sz w:val="22"/>
          <w:szCs w:val="22"/>
        </w:rPr>
        <w:t>Извещению об открытом запросе котировок в электронной форме</w:t>
      </w:r>
      <w:r w:rsidRPr="00BA6C6F">
        <w:rPr>
          <w:bCs/>
          <w:kern w:val="32"/>
          <w:sz w:val="22"/>
          <w:szCs w:val="22"/>
        </w:rPr>
        <w:t xml:space="preserve"> и является ее неотъемлемой частью.</w:t>
      </w: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4F3B57" w:rsidRPr="004F3B57" w:rsidRDefault="004F3B57" w:rsidP="004F3B57">
      <w:pPr>
        <w:keepNext/>
        <w:widowControl w:val="0"/>
        <w:autoSpaceDE w:val="0"/>
        <w:autoSpaceDN w:val="0"/>
        <w:adjustRightInd w:val="0"/>
        <w:spacing w:after="0"/>
        <w:jc w:val="right"/>
        <w:outlineLvl w:val="0"/>
        <w:rPr>
          <w:b/>
          <w:bCs/>
          <w:i/>
          <w:kern w:val="32"/>
          <w:sz w:val="20"/>
          <w:szCs w:val="20"/>
        </w:rPr>
      </w:pPr>
    </w:p>
    <w:p w:rsidR="003C3228" w:rsidRDefault="003C3228" w:rsidP="00547822">
      <w:pPr>
        <w:suppressAutoHyphens w:val="0"/>
        <w:spacing w:after="0"/>
        <w:jc w:val="center"/>
        <w:rPr>
          <w:b/>
          <w:bCs/>
          <w:lang w:eastAsia="ru-RU"/>
        </w:rPr>
      </w:pPr>
    </w:p>
    <w:p w:rsidR="003C3228" w:rsidRDefault="003C3228" w:rsidP="00547822">
      <w:pPr>
        <w:suppressAutoHyphens w:val="0"/>
        <w:spacing w:after="0"/>
        <w:jc w:val="center"/>
        <w:rPr>
          <w:b/>
          <w:bCs/>
          <w:lang w:eastAsia="ru-RU"/>
        </w:rPr>
      </w:pPr>
    </w:p>
    <w:sectPr w:rsidR="003C3228" w:rsidSect="003A338A">
      <w:footerReference w:type="default" r:id="rId12"/>
      <w:pgSz w:w="11906" w:h="16838"/>
      <w:pgMar w:top="454" w:right="397" w:bottom="284" w:left="1304" w:header="709"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B9B" w:rsidRDefault="00F51B9B" w:rsidP="009B442A">
      <w:pPr>
        <w:spacing w:after="0"/>
      </w:pPr>
      <w:r>
        <w:separator/>
      </w:r>
    </w:p>
  </w:endnote>
  <w:endnote w:type="continuationSeparator" w:id="0">
    <w:p w:rsidR="00F51B9B" w:rsidRDefault="00F51B9B" w:rsidP="009B44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F75" w:rsidRDefault="003C0F75">
    <w:pPr>
      <w:pStyle w:val="af0"/>
      <w:jc w:val="right"/>
    </w:pPr>
    <w:r>
      <w:fldChar w:fldCharType="begin"/>
    </w:r>
    <w:r>
      <w:instrText>PAGE   \* MERGEFORMAT</w:instrText>
    </w:r>
    <w:r>
      <w:fldChar w:fldCharType="separate"/>
    </w:r>
    <w:r w:rsidR="00C729A0">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B9B" w:rsidRDefault="00F51B9B" w:rsidP="009B442A">
      <w:pPr>
        <w:spacing w:after="0"/>
      </w:pPr>
      <w:r>
        <w:separator/>
      </w:r>
    </w:p>
  </w:footnote>
  <w:footnote w:type="continuationSeparator" w:id="0">
    <w:p w:rsidR="00F51B9B" w:rsidRDefault="00F51B9B" w:rsidP="009B442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60A8E"/>
    <w:multiLevelType w:val="hybridMultilevel"/>
    <w:tmpl w:val="2E62E236"/>
    <w:lvl w:ilvl="0" w:tplc="003EA69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4977DA5"/>
    <w:multiLevelType w:val="hybridMultilevel"/>
    <w:tmpl w:val="A26A4B68"/>
    <w:lvl w:ilvl="0" w:tplc="B5FE47CC">
      <w:start w:val="1"/>
      <w:numFmt w:val="decimal"/>
      <w:lvlText w:val="%1."/>
      <w:lvlJc w:val="left"/>
      <w:pPr>
        <w:tabs>
          <w:tab w:val="num" w:pos="709"/>
        </w:tabs>
        <w:ind w:firstLine="709"/>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F0D5358"/>
    <w:multiLevelType w:val="hybridMultilevel"/>
    <w:tmpl w:val="7664546C"/>
    <w:lvl w:ilvl="0" w:tplc="0419000F">
      <w:start w:val="1"/>
      <w:numFmt w:val="decimal"/>
      <w:lvlText w:val="%1."/>
      <w:lvlJc w:val="left"/>
      <w:pPr>
        <w:tabs>
          <w:tab w:val="num" w:pos="379"/>
        </w:tabs>
        <w:ind w:left="379" w:hanging="360"/>
      </w:pPr>
    </w:lvl>
    <w:lvl w:ilvl="1" w:tplc="04190001">
      <w:start w:val="1"/>
      <w:numFmt w:val="bullet"/>
      <w:lvlText w:val=""/>
      <w:lvlJc w:val="left"/>
      <w:pPr>
        <w:tabs>
          <w:tab w:val="num" w:pos="1099"/>
        </w:tabs>
        <w:ind w:left="1099" w:hanging="360"/>
      </w:pPr>
      <w:rPr>
        <w:rFonts w:ascii="Symbol" w:hAnsi="Symbol" w:cs="Symbol" w:hint="default"/>
      </w:rPr>
    </w:lvl>
    <w:lvl w:ilvl="2" w:tplc="0419001B">
      <w:start w:val="1"/>
      <w:numFmt w:val="lowerRoman"/>
      <w:lvlText w:val="%3."/>
      <w:lvlJc w:val="right"/>
      <w:pPr>
        <w:tabs>
          <w:tab w:val="num" w:pos="1819"/>
        </w:tabs>
        <w:ind w:left="1819" w:hanging="180"/>
      </w:pPr>
    </w:lvl>
    <w:lvl w:ilvl="3" w:tplc="0419000F">
      <w:start w:val="1"/>
      <w:numFmt w:val="decimal"/>
      <w:lvlText w:val="%4."/>
      <w:lvlJc w:val="left"/>
      <w:pPr>
        <w:tabs>
          <w:tab w:val="num" w:pos="2539"/>
        </w:tabs>
        <w:ind w:left="2539" w:hanging="360"/>
      </w:pPr>
    </w:lvl>
    <w:lvl w:ilvl="4" w:tplc="04190019">
      <w:start w:val="1"/>
      <w:numFmt w:val="lowerLetter"/>
      <w:lvlText w:val="%5."/>
      <w:lvlJc w:val="left"/>
      <w:pPr>
        <w:tabs>
          <w:tab w:val="num" w:pos="3259"/>
        </w:tabs>
        <w:ind w:left="3259" w:hanging="360"/>
      </w:pPr>
    </w:lvl>
    <w:lvl w:ilvl="5" w:tplc="0419001B">
      <w:start w:val="1"/>
      <w:numFmt w:val="lowerRoman"/>
      <w:lvlText w:val="%6."/>
      <w:lvlJc w:val="right"/>
      <w:pPr>
        <w:tabs>
          <w:tab w:val="num" w:pos="3979"/>
        </w:tabs>
        <w:ind w:left="3979" w:hanging="180"/>
      </w:pPr>
    </w:lvl>
    <w:lvl w:ilvl="6" w:tplc="0419000F">
      <w:start w:val="1"/>
      <w:numFmt w:val="decimal"/>
      <w:lvlText w:val="%7."/>
      <w:lvlJc w:val="left"/>
      <w:pPr>
        <w:tabs>
          <w:tab w:val="num" w:pos="4699"/>
        </w:tabs>
        <w:ind w:left="4699" w:hanging="360"/>
      </w:pPr>
    </w:lvl>
    <w:lvl w:ilvl="7" w:tplc="04190019">
      <w:start w:val="1"/>
      <w:numFmt w:val="lowerLetter"/>
      <w:lvlText w:val="%8."/>
      <w:lvlJc w:val="left"/>
      <w:pPr>
        <w:tabs>
          <w:tab w:val="num" w:pos="5419"/>
        </w:tabs>
        <w:ind w:left="5419" w:hanging="360"/>
      </w:pPr>
    </w:lvl>
    <w:lvl w:ilvl="8" w:tplc="0419001B">
      <w:start w:val="1"/>
      <w:numFmt w:val="lowerRoman"/>
      <w:lvlText w:val="%9."/>
      <w:lvlJc w:val="right"/>
      <w:pPr>
        <w:tabs>
          <w:tab w:val="num" w:pos="6139"/>
        </w:tabs>
        <w:ind w:left="6139" w:hanging="180"/>
      </w:pPr>
    </w:lvl>
  </w:abstractNum>
  <w:abstractNum w:abstractNumId="3">
    <w:nsid w:val="311655D9"/>
    <w:multiLevelType w:val="hybridMultilevel"/>
    <w:tmpl w:val="E7568166"/>
    <w:lvl w:ilvl="0" w:tplc="5B34449C">
      <w:start w:val="1"/>
      <w:numFmt w:val="bullet"/>
      <w:lvlText w:val=""/>
      <w:lvlJc w:val="left"/>
      <w:pPr>
        <w:ind w:left="1440" w:hanging="360"/>
      </w:pPr>
      <w:rPr>
        <w:rFonts w:ascii="Wingdings 2" w:hAnsi="Wingdings 2"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5BD5134"/>
    <w:multiLevelType w:val="hybridMultilevel"/>
    <w:tmpl w:val="589CE926"/>
    <w:lvl w:ilvl="0" w:tplc="D5C2047C">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1EC71E8"/>
    <w:multiLevelType w:val="hybridMultilevel"/>
    <w:tmpl w:val="4ABA16DE"/>
    <w:lvl w:ilvl="0" w:tplc="003EA69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38C47E6"/>
    <w:multiLevelType w:val="multilevel"/>
    <w:tmpl w:val="881C1CD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2A"/>
    <w:rsid w:val="000111EE"/>
    <w:rsid w:val="00015D26"/>
    <w:rsid w:val="000338B0"/>
    <w:rsid w:val="000422D5"/>
    <w:rsid w:val="00042657"/>
    <w:rsid w:val="00057776"/>
    <w:rsid w:val="00062A74"/>
    <w:rsid w:val="00087326"/>
    <w:rsid w:val="00091735"/>
    <w:rsid w:val="000A1636"/>
    <w:rsid w:val="000A3C5C"/>
    <w:rsid w:val="000A4092"/>
    <w:rsid w:val="000A70B9"/>
    <w:rsid w:val="000B461B"/>
    <w:rsid w:val="000B5290"/>
    <w:rsid w:val="000C157C"/>
    <w:rsid w:val="000E1446"/>
    <w:rsid w:val="000E2BE2"/>
    <w:rsid w:val="000E594D"/>
    <w:rsid w:val="000E7121"/>
    <w:rsid w:val="000E7221"/>
    <w:rsid w:val="000F785E"/>
    <w:rsid w:val="000F7C66"/>
    <w:rsid w:val="00106CA1"/>
    <w:rsid w:val="001103DF"/>
    <w:rsid w:val="00110C7B"/>
    <w:rsid w:val="00111E25"/>
    <w:rsid w:val="001172B6"/>
    <w:rsid w:val="00124370"/>
    <w:rsid w:val="001335FB"/>
    <w:rsid w:val="001373E5"/>
    <w:rsid w:val="001376EA"/>
    <w:rsid w:val="00140058"/>
    <w:rsid w:val="00140748"/>
    <w:rsid w:val="00146C67"/>
    <w:rsid w:val="00154E14"/>
    <w:rsid w:val="0015530C"/>
    <w:rsid w:val="00155B8D"/>
    <w:rsid w:val="00157588"/>
    <w:rsid w:val="00171C37"/>
    <w:rsid w:val="00183D0B"/>
    <w:rsid w:val="001A1344"/>
    <w:rsid w:val="001A161C"/>
    <w:rsid w:val="001A2CE9"/>
    <w:rsid w:val="001A34BE"/>
    <w:rsid w:val="001B37D4"/>
    <w:rsid w:val="001B3AAB"/>
    <w:rsid w:val="001C7651"/>
    <w:rsid w:val="001E17ED"/>
    <w:rsid w:val="001E434F"/>
    <w:rsid w:val="001F62DD"/>
    <w:rsid w:val="00210188"/>
    <w:rsid w:val="00214C33"/>
    <w:rsid w:val="00223E44"/>
    <w:rsid w:val="00233AD4"/>
    <w:rsid w:val="002402DB"/>
    <w:rsid w:val="0025407F"/>
    <w:rsid w:val="002558A7"/>
    <w:rsid w:val="002653A1"/>
    <w:rsid w:val="00282962"/>
    <w:rsid w:val="00285E14"/>
    <w:rsid w:val="002875C9"/>
    <w:rsid w:val="002909F1"/>
    <w:rsid w:val="00291D51"/>
    <w:rsid w:val="00295B85"/>
    <w:rsid w:val="00296BE2"/>
    <w:rsid w:val="00296C45"/>
    <w:rsid w:val="002B0D14"/>
    <w:rsid w:val="002C4ED7"/>
    <w:rsid w:val="002C5216"/>
    <w:rsid w:val="002D4522"/>
    <w:rsid w:val="002E74E3"/>
    <w:rsid w:val="002F30A5"/>
    <w:rsid w:val="0030193F"/>
    <w:rsid w:val="00302FDD"/>
    <w:rsid w:val="00311E27"/>
    <w:rsid w:val="00324027"/>
    <w:rsid w:val="00325DC6"/>
    <w:rsid w:val="003309BD"/>
    <w:rsid w:val="00333077"/>
    <w:rsid w:val="00340C7A"/>
    <w:rsid w:val="003437D6"/>
    <w:rsid w:val="003442E7"/>
    <w:rsid w:val="00344520"/>
    <w:rsid w:val="00344903"/>
    <w:rsid w:val="00344B78"/>
    <w:rsid w:val="00353404"/>
    <w:rsid w:val="00361826"/>
    <w:rsid w:val="00395C02"/>
    <w:rsid w:val="0039662A"/>
    <w:rsid w:val="003A2A58"/>
    <w:rsid w:val="003A338A"/>
    <w:rsid w:val="003C0F75"/>
    <w:rsid w:val="003C3228"/>
    <w:rsid w:val="003C370E"/>
    <w:rsid w:val="003C43A3"/>
    <w:rsid w:val="003D022A"/>
    <w:rsid w:val="003E4A10"/>
    <w:rsid w:val="003E537E"/>
    <w:rsid w:val="003E5713"/>
    <w:rsid w:val="003F5940"/>
    <w:rsid w:val="00404795"/>
    <w:rsid w:val="00407AB2"/>
    <w:rsid w:val="00417C74"/>
    <w:rsid w:val="00436B5E"/>
    <w:rsid w:val="00441279"/>
    <w:rsid w:val="00447747"/>
    <w:rsid w:val="004520B6"/>
    <w:rsid w:val="0045648F"/>
    <w:rsid w:val="00475891"/>
    <w:rsid w:val="0047695C"/>
    <w:rsid w:val="00477A4E"/>
    <w:rsid w:val="00483FFA"/>
    <w:rsid w:val="004967BD"/>
    <w:rsid w:val="004B032D"/>
    <w:rsid w:val="004C1C0B"/>
    <w:rsid w:val="004C6EDE"/>
    <w:rsid w:val="004C7138"/>
    <w:rsid w:val="004C7FBB"/>
    <w:rsid w:val="004D6146"/>
    <w:rsid w:val="004E483E"/>
    <w:rsid w:val="004F1C5B"/>
    <w:rsid w:val="004F3B57"/>
    <w:rsid w:val="004F5F75"/>
    <w:rsid w:val="004F631A"/>
    <w:rsid w:val="005007E6"/>
    <w:rsid w:val="00506681"/>
    <w:rsid w:val="00520A48"/>
    <w:rsid w:val="00524D6D"/>
    <w:rsid w:val="0052617E"/>
    <w:rsid w:val="00536FE6"/>
    <w:rsid w:val="00547822"/>
    <w:rsid w:val="0057157C"/>
    <w:rsid w:val="00573B1E"/>
    <w:rsid w:val="00573C44"/>
    <w:rsid w:val="00574D04"/>
    <w:rsid w:val="00581E3D"/>
    <w:rsid w:val="00586BD6"/>
    <w:rsid w:val="0059139F"/>
    <w:rsid w:val="00596E64"/>
    <w:rsid w:val="005A23C2"/>
    <w:rsid w:val="005A45DE"/>
    <w:rsid w:val="005A700A"/>
    <w:rsid w:val="005C070B"/>
    <w:rsid w:val="005C4B2B"/>
    <w:rsid w:val="005D0B21"/>
    <w:rsid w:val="005E7697"/>
    <w:rsid w:val="005F3CBF"/>
    <w:rsid w:val="005F7ACA"/>
    <w:rsid w:val="00600A90"/>
    <w:rsid w:val="006062D4"/>
    <w:rsid w:val="006172EA"/>
    <w:rsid w:val="00622391"/>
    <w:rsid w:val="00632042"/>
    <w:rsid w:val="00643307"/>
    <w:rsid w:val="00646573"/>
    <w:rsid w:val="006545CE"/>
    <w:rsid w:val="00655822"/>
    <w:rsid w:val="00657FFE"/>
    <w:rsid w:val="00665C8B"/>
    <w:rsid w:val="0068032A"/>
    <w:rsid w:val="00680D16"/>
    <w:rsid w:val="0068363A"/>
    <w:rsid w:val="00687182"/>
    <w:rsid w:val="00692074"/>
    <w:rsid w:val="006B0910"/>
    <w:rsid w:val="006B0F3C"/>
    <w:rsid w:val="006B4D33"/>
    <w:rsid w:val="006E030D"/>
    <w:rsid w:val="00711AF5"/>
    <w:rsid w:val="00725AFF"/>
    <w:rsid w:val="00765C88"/>
    <w:rsid w:val="00772F18"/>
    <w:rsid w:val="007759E4"/>
    <w:rsid w:val="00775C8D"/>
    <w:rsid w:val="00776BC8"/>
    <w:rsid w:val="00777E3C"/>
    <w:rsid w:val="00781CCF"/>
    <w:rsid w:val="00791B35"/>
    <w:rsid w:val="007924E9"/>
    <w:rsid w:val="007A1D3A"/>
    <w:rsid w:val="007A5EDC"/>
    <w:rsid w:val="007A6C32"/>
    <w:rsid w:val="007B3E3E"/>
    <w:rsid w:val="007B6E9A"/>
    <w:rsid w:val="007C3DE3"/>
    <w:rsid w:val="007C427E"/>
    <w:rsid w:val="007D1C68"/>
    <w:rsid w:val="007E375C"/>
    <w:rsid w:val="00800F13"/>
    <w:rsid w:val="008020B3"/>
    <w:rsid w:val="008124C7"/>
    <w:rsid w:val="0081513D"/>
    <w:rsid w:val="00816E40"/>
    <w:rsid w:val="008173F9"/>
    <w:rsid w:val="00823BEE"/>
    <w:rsid w:val="0083161D"/>
    <w:rsid w:val="00833324"/>
    <w:rsid w:val="00836E31"/>
    <w:rsid w:val="00857C03"/>
    <w:rsid w:val="00864D19"/>
    <w:rsid w:val="00870899"/>
    <w:rsid w:val="0087399C"/>
    <w:rsid w:val="00882A8B"/>
    <w:rsid w:val="00883AEA"/>
    <w:rsid w:val="008852D1"/>
    <w:rsid w:val="008907AD"/>
    <w:rsid w:val="008961FB"/>
    <w:rsid w:val="008A1700"/>
    <w:rsid w:val="008C0ABB"/>
    <w:rsid w:val="008C3E56"/>
    <w:rsid w:val="008C564F"/>
    <w:rsid w:val="008D47D6"/>
    <w:rsid w:val="008E51E5"/>
    <w:rsid w:val="008E7E8B"/>
    <w:rsid w:val="008F30A0"/>
    <w:rsid w:val="00904F73"/>
    <w:rsid w:val="00904FA6"/>
    <w:rsid w:val="00910E9B"/>
    <w:rsid w:val="00917F19"/>
    <w:rsid w:val="0092270F"/>
    <w:rsid w:val="00925C8F"/>
    <w:rsid w:val="00926F38"/>
    <w:rsid w:val="00930BCB"/>
    <w:rsid w:val="00935ACD"/>
    <w:rsid w:val="00940C77"/>
    <w:rsid w:val="009412CF"/>
    <w:rsid w:val="0094152A"/>
    <w:rsid w:val="00945F1A"/>
    <w:rsid w:val="009577E8"/>
    <w:rsid w:val="00962744"/>
    <w:rsid w:val="0096407D"/>
    <w:rsid w:val="00970880"/>
    <w:rsid w:val="009772AD"/>
    <w:rsid w:val="00982591"/>
    <w:rsid w:val="00996055"/>
    <w:rsid w:val="00997D15"/>
    <w:rsid w:val="009A18F5"/>
    <w:rsid w:val="009A5481"/>
    <w:rsid w:val="009B442A"/>
    <w:rsid w:val="009B6C38"/>
    <w:rsid w:val="009C4366"/>
    <w:rsid w:val="009E75CC"/>
    <w:rsid w:val="00A42577"/>
    <w:rsid w:val="00A515E3"/>
    <w:rsid w:val="00A61988"/>
    <w:rsid w:val="00A75C8C"/>
    <w:rsid w:val="00A76BFF"/>
    <w:rsid w:val="00A81500"/>
    <w:rsid w:val="00A82890"/>
    <w:rsid w:val="00A97837"/>
    <w:rsid w:val="00AA11A8"/>
    <w:rsid w:val="00AB4B63"/>
    <w:rsid w:val="00AC5046"/>
    <w:rsid w:val="00AF437D"/>
    <w:rsid w:val="00B02E92"/>
    <w:rsid w:val="00B0604F"/>
    <w:rsid w:val="00B17101"/>
    <w:rsid w:val="00B200A3"/>
    <w:rsid w:val="00B20E57"/>
    <w:rsid w:val="00B210AD"/>
    <w:rsid w:val="00B24C49"/>
    <w:rsid w:val="00B41C5A"/>
    <w:rsid w:val="00B41D52"/>
    <w:rsid w:val="00B45878"/>
    <w:rsid w:val="00B55123"/>
    <w:rsid w:val="00B563A6"/>
    <w:rsid w:val="00B63C1B"/>
    <w:rsid w:val="00B76079"/>
    <w:rsid w:val="00B83B06"/>
    <w:rsid w:val="00B86030"/>
    <w:rsid w:val="00B90A2C"/>
    <w:rsid w:val="00B9147A"/>
    <w:rsid w:val="00BA6C6F"/>
    <w:rsid w:val="00BA74E4"/>
    <w:rsid w:val="00BB3BAE"/>
    <w:rsid w:val="00BB58CB"/>
    <w:rsid w:val="00BB6AEB"/>
    <w:rsid w:val="00BC68BC"/>
    <w:rsid w:val="00BD5204"/>
    <w:rsid w:val="00BD7EAF"/>
    <w:rsid w:val="00BE22E9"/>
    <w:rsid w:val="00BF0A26"/>
    <w:rsid w:val="00BF6187"/>
    <w:rsid w:val="00BF6B9A"/>
    <w:rsid w:val="00C03612"/>
    <w:rsid w:val="00C06335"/>
    <w:rsid w:val="00C24972"/>
    <w:rsid w:val="00C321FE"/>
    <w:rsid w:val="00C37F40"/>
    <w:rsid w:val="00C42265"/>
    <w:rsid w:val="00C45720"/>
    <w:rsid w:val="00C524AA"/>
    <w:rsid w:val="00C54A53"/>
    <w:rsid w:val="00C555F2"/>
    <w:rsid w:val="00C56CC5"/>
    <w:rsid w:val="00C57DD1"/>
    <w:rsid w:val="00C7269D"/>
    <w:rsid w:val="00C729A0"/>
    <w:rsid w:val="00C75BDC"/>
    <w:rsid w:val="00C845F5"/>
    <w:rsid w:val="00C91B05"/>
    <w:rsid w:val="00CA31A4"/>
    <w:rsid w:val="00CB5EA8"/>
    <w:rsid w:val="00CB6E9D"/>
    <w:rsid w:val="00CC35D8"/>
    <w:rsid w:val="00CD425C"/>
    <w:rsid w:val="00CE7A24"/>
    <w:rsid w:val="00CF09AA"/>
    <w:rsid w:val="00CF51CA"/>
    <w:rsid w:val="00D002D3"/>
    <w:rsid w:val="00D1148C"/>
    <w:rsid w:val="00D11FB0"/>
    <w:rsid w:val="00D42022"/>
    <w:rsid w:val="00D43AD7"/>
    <w:rsid w:val="00D51F1E"/>
    <w:rsid w:val="00D54BD8"/>
    <w:rsid w:val="00D55210"/>
    <w:rsid w:val="00D671DE"/>
    <w:rsid w:val="00D71857"/>
    <w:rsid w:val="00D7729F"/>
    <w:rsid w:val="00D86177"/>
    <w:rsid w:val="00D92B1D"/>
    <w:rsid w:val="00D96595"/>
    <w:rsid w:val="00D96735"/>
    <w:rsid w:val="00DA0D97"/>
    <w:rsid w:val="00DB121B"/>
    <w:rsid w:val="00DC196C"/>
    <w:rsid w:val="00DD7250"/>
    <w:rsid w:val="00DE7334"/>
    <w:rsid w:val="00E01265"/>
    <w:rsid w:val="00E103DD"/>
    <w:rsid w:val="00E129C2"/>
    <w:rsid w:val="00E233B5"/>
    <w:rsid w:val="00E3570F"/>
    <w:rsid w:val="00E44D6A"/>
    <w:rsid w:val="00E524FF"/>
    <w:rsid w:val="00E56023"/>
    <w:rsid w:val="00E571B8"/>
    <w:rsid w:val="00E617C4"/>
    <w:rsid w:val="00E711D0"/>
    <w:rsid w:val="00E718BC"/>
    <w:rsid w:val="00E91A14"/>
    <w:rsid w:val="00EA2EA9"/>
    <w:rsid w:val="00EA2EE0"/>
    <w:rsid w:val="00EB01E3"/>
    <w:rsid w:val="00EB2228"/>
    <w:rsid w:val="00EE1CBC"/>
    <w:rsid w:val="00EF0C52"/>
    <w:rsid w:val="00F013A7"/>
    <w:rsid w:val="00F027C8"/>
    <w:rsid w:val="00F1491E"/>
    <w:rsid w:val="00F22EE3"/>
    <w:rsid w:val="00F238E9"/>
    <w:rsid w:val="00F255BC"/>
    <w:rsid w:val="00F25A9A"/>
    <w:rsid w:val="00F3406F"/>
    <w:rsid w:val="00F41648"/>
    <w:rsid w:val="00F42326"/>
    <w:rsid w:val="00F4271B"/>
    <w:rsid w:val="00F51B9B"/>
    <w:rsid w:val="00F54E64"/>
    <w:rsid w:val="00F61E58"/>
    <w:rsid w:val="00F762F1"/>
    <w:rsid w:val="00F92701"/>
    <w:rsid w:val="00FB418C"/>
    <w:rsid w:val="00FB4D24"/>
    <w:rsid w:val="00FD0894"/>
    <w:rsid w:val="00FD1688"/>
    <w:rsid w:val="00FE264C"/>
    <w:rsid w:val="00FF5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C68"/>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9B442A"/>
    <w:pPr>
      <w:keepNext/>
      <w:spacing w:before="240"/>
      <w:jc w:val="center"/>
      <w:outlineLvl w:val="0"/>
    </w:pPr>
    <w:rPr>
      <w:kern w:val="1"/>
      <w:sz w:val="36"/>
      <w:szCs w:val="36"/>
    </w:rPr>
  </w:style>
  <w:style w:type="paragraph" w:styleId="2">
    <w:name w:val="heading 2"/>
    <w:basedOn w:val="a"/>
    <w:next w:val="a"/>
    <w:link w:val="20"/>
    <w:uiPriority w:val="99"/>
    <w:qFormat/>
    <w:rsid w:val="009B442A"/>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9B442A"/>
    <w:pPr>
      <w:keepNext/>
      <w:spacing w:line="360" w:lineRule="auto"/>
      <w:ind w:left="3600" w:right="-625" w:firstLine="720"/>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B442A"/>
    <w:rPr>
      <w:rFonts w:ascii="Times New Roman" w:hAnsi="Times New Roman" w:cs="Times New Roman"/>
      <w:kern w:val="1"/>
      <w:sz w:val="36"/>
      <w:szCs w:val="36"/>
      <w:lang w:eastAsia="ar-SA" w:bidi="ar-SA"/>
    </w:rPr>
  </w:style>
  <w:style w:type="character" w:customStyle="1" w:styleId="20">
    <w:name w:val="Заголовок 2 Знак"/>
    <w:basedOn w:val="a0"/>
    <w:link w:val="2"/>
    <w:uiPriority w:val="99"/>
    <w:locked/>
    <w:rsid w:val="009B442A"/>
    <w:rPr>
      <w:rFonts w:ascii="Cambria" w:hAnsi="Cambria" w:cs="Cambria"/>
      <w:b/>
      <w:bCs/>
      <w:color w:val="4F81BD"/>
      <w:sz w:val="26"/>
      <w:szCs w:val="26"/>
      <w:lang w:eastAsia="ar-SA" w:bidi="ar-SA"/>
    </w:rPr>
  </w:style>
  <w:style w:type="character" w:customStyle="1" w:styleId="30">
    <w:name w:val="Заголовок 3 Знак"/>
    <w:basedOn w:val="a0"/>
    <w:link w:val="3"/>
    <w:uiPriority w:val="99"/>
    <w:locked/>
    <w:rsid w:val="009B442A"/>
    <w:rPr>
      <w:rFonts w:ascii="Times New Roman" w:hAnsi="Times New Roman" w:cs="Times New Roman"/>
      <w:sz w:val="28"/>
      <w:szCs w:val="28"/>
      <w:lang w:eastAsia="ar-SA" w:bidi="ar-SA"/>
    </w:rPr>
  </w:style>
  <w:style w:type="paragraph" w:styleId="a3">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
    <w:basedOn w:val="a"/>
    <w:link w:val="a4"/>
    <w:uiPriority w:val="99"/>
    <w:qFormat/>
    <w:rsid w:val="009B442A"/>
    <w:pPr>
      <w:ind w:left="720"/>
    </w:pPr>
    <w:rPr>
      <w:rFonts w:eastAsia="Calibri"/>
      <w:lang w:eastAsia="ru-RU"/>
    </w:rPr>
  </w:style>
  <w:style w:type="character" w:customStyle="1" w:styleId="a4">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3"/>
    <w:uiPriority w:val="99"/>
    <w:locked/>
    <w:rsid w:val="009B442A"/>
    <w:rPr>
      <w:rFonts w:ascii="Times New Roman" w:eastAsia="Times New Roman" w:hAnsi="Times New Roman" w:cs="Times New Roman"/>
      <w:sz w:val="24"/>
      <w:szCs w:val="24"/>
      <w:lang w:eastAsia="ru-RU"/>
    </w:rPr>
  </w:style>
  <w:style w:type="paragraph" w:styleId="a5">
    <w:name w:val="Normal (Web)"/>
    <w:aliases w:val="Обычный (Web),Обычный (веб) Знак Знак,Обычный (Web) Знак Знак Знак"/>
    <w:basedOn w:val="a"/>
    <w:uiPriority w:val="99"/>
    <w:rsid w:val="009B442A"/>
    <w:pPr>
      <w:suppressAutoHyphens w:val="0"/>
      <w:spacing w:before="100" w:beforeAutospacing="1" w:after="100" w:afterAutospacing="1"/>
      <w:jc w:val="left"/>
    </w:pPr>
    <w:rPr>
      <w:lang w:eastAsia="ru-RU"/>
    </w:rPr>
  </w:style>
  <w:style w:type="paragraph" w:customStyle="1" w:styleId="31">
    <w:name w:val="Абзац списка3"/>
    <w:basedOn w:val="a"/>
    <w:uiPriority w:val="99"/>
    <w:rsid w:val="009B442A"/>
    <w:pPr>
      <w:spacing w:after="0" w:line="100" w:lineRule="atLeast"/>
      <w:ind w:left="720"/>
      <w:jc w:val="left"/>
    </w:pPr>
    <w:rPr>
      <w:color w:val="000000"/>
      <w:kern w:val="1"/>
      <w:lang w:eastAsia="zh-CN"/>
    </w:rPr>
  </w:style>
  <w:style w:type="paragraph" w:styleId="a6">
    <w:name w:val="footnote text"/>
    <w:basedOn w:val="a"/>
    <w:link w:val="a7"/>
    <w:uiPriority w:val="99"/>
    <w:semiHidden/>
    <w:rsid w:val="009B442A"/>
    <w:pPr>
      <w:spacing w:after="0"/>
    </w:pPr>
    <w:rPr>
      <w:sz w:val="20"/>
      <w:szCs w:val="20"/>
    </w:rPr>
  </w:style>
  <w:style w:type="character" w:customStyle="1" w:styleId="a7">
    <w:name w:val="Текст сноски Знак"/>
    <w:basedOn w:val="a0"/>
    <w:link w:val="a6"/>
    <w:uiPriority w:val="99"/>
    <w:semiHidden/>
    <w:locked/>
    <w:rsid w:val="009B442A"/>
    <w:rPr>
      <w:rFonts w:ascii="Times New Roman" w:hAnsi="Times New Roman" w:cs="Times New Roman"/>
      <w:sz w:val="20"/>
      <w:szCs w:val="20"/>
      <w:lang w:eastAsia="ar-SA" w:bidi="ar-SA"/>
    </w:rPr>
  </w:style>
  <w:style w:type="character" w:styleId="a8">
    <w:name w:val="footnote reference"/>
    <w:basedOn w:val="a0"/>
    <w:uiPriority w:val="99"/>
    <w:semiHidden/>
    <w:rsid w:val="009B442A"/>
    <w:rPr>
      <w:vertAlign w:val="superscript"/>
    </w:rPr>
  </w:style>
  <w:style w:type="paragraph" w:customStyle="1" w:styleId="11">
    <w:name w:val="Обычный1"/>
    <w:link w:val="1Char"/>
    <w:uiPriority w:val="99"/>
    <w:rsid w:val="009B442A"/>
    <w:pPr>
      <w:spacing w:after="160" w:line="259" w:lineRule="auto"/>
    </w:pPr>
    <w:rPr>
      <w:rFonts w:ascii="Times New Roman" w:hAnsi="Times New Roman"/>
      <w:lang w:val="en-US"/>
    </w:rPr>
  </w:style>
  <w:style w:type="character" w:customStyle="1" w:styleId="1Char">
    <w:name w:val="Обычный1 Char"/>
    <w:link w:val="11"/>
    <w:uiPriority w:val="99"/>
    <w:locked/>
    <w:rsid w:val="009B442A"/>
    <w:rPr>
      <w:rFonts w:ascii="Times New Roman" w:eastAsia="Times New Roman" w:hAnsi="Times New Roman" w:cs="Times New Roman"/>
      <w:sz w:val="22"/>
      <w:szCs w:val="22"/>
      <w:lang w:val="en-US" w:eastAsia="ru-RU"/>
    </w:rPr>
  </w:style>
  <w:style w:type="character" w:styleId="a9">
    <w:name w:val="Hyperlink"/>
    <w:basedOn w:val="a0"/>
    <w:uiPriority w:val="99"/>
    <w:rsid w:val="009B442A"/>
    <w:rPr>
      <w:color w:val="0000FF"/>
      <w:u w:val="single"/>
    </w:rPr>
  </w:style>
  <w:style w:type="character" w:customStyle="1" w:styleId="HeaderChar">
    <w:name w:val="Header Char"/>
    <w:aliases w:val="Название 2 Char,Название 2 Знак Char,Heder Char,Titul Char,??????? ?????????? Char,I.L.T. Char,Aa?oiee eieiioeooe1 Char"/>
    <w:uiPriority w:val="99"/>
    <w:locked/>
    <w:rsid w:val="009B442A"/>
  </w:style>
  <w:style w:type="paragraph" w:styleId="aa">
    <w:name w:val="header"/>
    <w:aliases w:val="Название 2,Название 2 Знак,Heder,Titul,??????? ??????????,I.L.T.,Aa?oiee eieiioeooe1"/>
    <w:basedOn w:val="a"/>
    <w:link w:val="ab"/>
    <w:uiPriority w:val="99"/>
    <w:rsid w:val="009B442A"/>
    <w:pPr>
      <w:tabs>
        <w:tab w:val="center" w:pos="4677"/>
        <w:tab w:val="right" w:pos="9355"/>
      </w:tabs>
      <w:suppressAutoHyphens w:val="0"/>
      <w:spacing w:after="0"/>
      <w:jc w:val="left"/>
    </w:pPr>
    <w:rPr>
      <w:rFonts w:ascii="Calibri" w:eastAsia="Calibri" w:hAnsi="Calibri" w:cs="Calibri"/>
      <w:sz w:val="22"/>
      <w:szCs w:val="22"/>
      <w:lang w:eastAsia="en-US"/>
    </w:rPr>
  </w:style>
  <w:style w:type="character" w:customStyle="1" w:styleId="ab">
    <w:name w:val="Верхний колонтитул Знак"/>
    <w:aliases w:val="Название 2 Знак1,Название 2 Знак Знак,Heder Знак,Titul Знак,??????? ?????????? Знак,I.L.T. Знак,Aa?oiee eieiioeooe1 Знак"/>
    <w:basedOn w:val="a0"/>
    <w:link w:val="aa"/>
    <w:uiPriority w:val="99"/>
    <w:locked/>
    <w:rsid w:val="009B442A"/>
    <w:rPr>
      <w:rFonts w:ascii="Calibri" w:eastAsia="Times New Roman" w:hAnsi="Calibri" w:cs="Calibri"/>
    </w:rPr>
  </w:style>
  <w:style w:type="paragraph" w:styleId="ac">
    <w:name w:val="Body Text"/>
    <w:aliases w:val="body text,contents,Body Text Russian"/>
    <w:basedOn w:val="a"/>
    <w:link w:val="ad"/>
    <w:uiPriority w:val="99"/>
    <w:rsid w:val="009B442A"/>
    <w:pPr>
      <w:spacing w:after="120" w:line="276" w:lineRule="auto"/>
      <w:jc w:val="left"/>
    </w:pPr>
    <w:rPr>
      <w:rFonts w:ascii="Calibri" w:hAnsi="Calibri" w:cs="Calibri"/>
      <w:sz w:val="20"/>
      <w:szCs w:val="20"/>
    </w:rPr>
  </w:style>
  <w:style w:type="character" w:customStyle="1" w:styleId="ad">
    <w:name w:val="Основной текст Знак"/>
    <w:aliases w:val="body text Знак,contents Знак,Body Text Russian Знак"/>
    <w:basedOn w:val="a0"/>
    <w:link w:val="ac"/>
    <w:uiPriority w:val="99"/>
    <w:locked/>
    <w:rsid w:val="009B442A"/>
    <w:rPr>
      <w:rFonts w:ascii="Calibri" w:hAnsi="Calibri" w:cs="Calibri"/>
      <w:sz w:val="20"/>
      <w:szCs w:val="20"/>
      <w:lang w:eastAsia="ar-SA" w:bidi="ar-SA"/>
    </w:rPr>
  </w:style>
  <w:style w:type="paragraph" w:customStyle="1" w:styleId="Times12">
    <w:name w:val="Times 12"/>
    <w:basedOn w:val="a"/>
    <w:uiPriority w:val="99"/>
    <w:rsid w:val="009B442A"/>
    <w:pPr>
      <w:suppressAutoHyphens w:val="0"/>
      <w:overflowPunct w:val="0"/>
      <w:autoSpaceDE w:val="0"/>
      <w:autoSpaceDN w:val="0"/>
      <w:adjustRightInd w:val="0"/>
      <w:spacing w:after="0"/>
      <w:ind w:firstLine="567"/>
    </w:pPr>
    <w:rPr>
      <w:lang w:eastAsia="ru-RU"/>
    </w:rPr>
  </w:style>
  <w:style w:type="paragraph" w:styleId="ae">
    <w:name w:val="Title"/>
    <w:basedOn w:val="a"/>
    <w:link w:val="af"/>
    <w:uiPriority w:val="99"/>
    <w:qFormat/>
    <w:rsid w:val="009B442A"/>
    <w:pPr>
      <w:suppressAutoHyphens w:val="0"/>
      <w:spacing w:after="0"/>
      <w:jc w:val="center"/>
    </w:pPr>
    <w:rPr>
      <w:b/>
      <w:bCs/>
      <w:sz w:val="28"/>
      <w:szCs w:val="28"/>
      <w:lang w:eastAsia="ru-RU"/>
    </w:rPr>
  </w:style>
  <w:style w:type="character" w:customStyle="1" w:styleId="af">
    <w:name w:val="Название Знак"/>
    <w:basedOn w:val="a0"/>
    <w:link w:val="ae"/>
    <w:uiPriority w:val="99"/>
    <w:locked/>
    <w:rsid w:val="009B442A"/>
    <w:rPr>
      <w:rFonts w:ascii="Times New Roman" w:hAnsi="Times New Roman" w:cs="Times New Roman"/>
      <w:b/>
      <w:bCs/>
      <w:sz w:val="28"/>
      <w:szCs w:val="28"/>
      <w:lang w:eastAsia="ru-RU"/>
    </w:rPr>
  </w:style>
  <w:style w:type="paragraph" w:styleId="af0">
    <w:name w:val="footer"/>
    <w:basedOn w:val="a"/>
    <w:link w:val="af1"/>
    <w:uiPriority w:val="99"/>
    <w:rsid w:val="009B442A"/>
    <w:pPr>
      <w:tabs>
        <w:tab w:val="center" w:pos="4677"/>
        <w:tab w:val="right" w:pos="9355"/>
      </w:tabs>
      <w:spacing w:after="0"/>
    </w:pPr>
  </w:style>
  <w:style w:type="character" w:customStyle="1" w:styleId="af1">
    <w:name w:val="Нижний колонтитул Знак"/>
    <w:basedOn w:val="a0"/>
    <w:link w:val="af0"/>
    <w:uiPriority w:val="99"/>
    <w:locked/>
    <w:rsid w:val="009B442A"/>
    <w:rPr>
      <w:rFonts w:ascii="Times New Roman" w:hAnsi="Times New Roman" w:cs="Times New Roman"/>
      <w:sz w:val="24"/>
      <w:szCs w:val="24"/>
      <w:lang w:eastAsia="ar-SA" w:bidi="ar-SA"/>
    </w:rPr>
  </w:style>
  <w:style w:type="character" w:customStyle="1" w:styleId="af2">
    <w:name w:val="Текст выноски Знак"/>
    <w:basedOn w:val="a0"/>
    <w:link w:val="af3"/>
    <w:uiPriority w:val="99"/>
    <w:semiHidden/>
    <w:locked/>
    <w:rsid w:val="009B442A"/>
    <w:rPr>
      <w:rFonts w:ascii="Segoe UI" w:hAnsi="Segoe UI" w:cs="Segoe UI"/>
      <w:sz w:val="18"/>
      <w:szCs w:val="18"/>
      <w:lang w:eastAsia="ar-SA" w:bidi="ar-SA"/>
    </w:rPr>
  </w:style>
  <w:style w:type="paragraph" w:styleId="af3">
    <w:name w:val="Balloon Text"/>
    <w:basedOn w:val="a"/>
    <w:link w:val="af2"/>
    <w:uiPriority w:val="99"/>
    <w:semiHidden/>
    <w:rsid w:val="009B442A"/>
    <w:pPr>
      <w:spacing w:after="0"/>
    </w:pPr>
    <w:rPr>
      <w:rFonts w:ascii="Segoe UI" w:hAnsi="Segoe UI" w:cs="Segoe UI"/>
      <w:sz w:val="18"/>
      <w:szCs w:val="18"/>
    </w:rPr>
  </w:style>
  <w:style w:type="character" w:customStyle="1" w:styleId="BalloonTextChar1">
    <w:name w:val="Balloon Text Char1"/>
    <w:basedOn w:val="a0"/>
    <w:uiPriority w:val="99"/>
    <w:semiHidden/>
    <w:rsid w:val="00F22B46"/>
    <w:rPr>
      <w:rFonts w:ascii="Times New Roman" w:eastAsia="Times New Roman" w:hAnsi="Times New Roman"/>
      <w:sz w:val="0"/>
      <w:szCs w:val="0"/>
      <w:lang w:eastAsia="ar-SA"/>
    </w:rPr>
  </w:style>
  <w:style w:type="paragraph" w:customStyle="1" w:styleId="af4">
    <w:name w:val="Заголовок"/>
    <w:basedOn w:val="a"/>
    <w:next w:val="ac"/>
    <w:uiPriority w:val="99"/>
    <w:rsid w:val="00417C74"/>
    <w:pPr>
      <w:keepNext/>
      <w:spacing w:before="240" w:after="120" w:line="252" w:lineRule="auto"/>
      <w:jc w:val="left"/>
    </w:pPr>
    <w:rPr>
      <w:sz w:val="20"/>
      <w:szCs w:val="20"/>
      <w:lang w:eastAsia="ru-RU"/>
    </w:rPr>
  </w:style>
  <w:style w:type="paragraph" w:styleId="32">
    <w:name w:val="Body Text 3"/>
    <w:basedOn w:val="a"/>
    <w:link w:val="33"/>
    <w:uiPriority w:val="99"/>
    <w:semiHidden/>
    <w:rsid w:val="00772F18"/>
    <w:pPr>
      <w:spacing w:after="120"/>
    </w:pPr>
    <w:rPr>
      <w:sz w:val="16"/>
      <w:szCs w:val="16"/>
    </w:rPr>
  </w:style>
  <w:style w:type="character" w:customStyle="1" w:styleId="33">
    <w:name w:val="Основной текст 3 Знак"/>
    <w:basedOn w:val="a0"/>
    <w:link w:val="32"/>
    <w:uiPriority w:val="99"/>
    <w:semiHidden/>
    <w:locked/>
    <w:rsid w:val="00772F18"/>
    <w:rPr>
      <w:rFonts w:ascii="Times New Roman" w:hAnsi="Times New Roman" w:cs="Times New Roman"/>
      <w:sz w:val="16"/>
      <w:szCs w:val="16"/>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C68"/>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9B442A"/>
    <w:pPr>
      <w:keepNext/>
      <w:spacing w:before="240"/>
      <w:jc w:val="center"/>
      <w:outlineLvl w:val="0"/>
    </w:pPr>
    <w:rPr>
      <w:kern w:val="1"/>
      <w:sz w:val="36"/>
      <w:szCs w:val="36"/>
    </w:rPr>
  </w:style>
  <w:style w:type="paragraph" w:styleId="2">
    <w:name w:val="heading 2"/>
    <w:basedOn w:val="a"/>
    <w:next w:val="a"/>
    <w:link w:val="20"/>
    <w:uiPriority w:val="99"/>
    <w:qFormat/>
    <w:rsid w:val="009B442A"/>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9B442A"/>
    <w:pPr>
      <w:keepNext/>
      <w:spacing w:line="360" w:lineRule="auto"/>
      <w:ind w:left="3600" w:right="-625" w:firstLine="720"/>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B442A"/>
    <w:rPr>
      <w:rFonts w:ascii="Times New Roman" w:hAnsi="Times New Roman" w:cs="Times New Roman"/>
      <w:kern w:val="1"/>
      <w:sz w:val="36"/>
      <w:szCs w:val="36"/>
      <w:lang w:eastAsia="ar-SA" w:bidi="ar-SA"/>
    </w:rPr>
  </w:style>
  <w:style w:type="character" w:customStyle="1" w:styleId="20">
    <w:name w:val="Заголовок 2 Знак"/>
    <w:basedOn w:val="a0"/>
    <w:link w:val="2"/>
    <w:uiPriority w:val="99"/>
    <w:locked/>
    <w:rsid w:val="009B442A"/>
    <w:rPr>
      <w:rFonts w:ascii="Cambria" w:hAnsi="Cambria" w:cs="Cambria"/>
      <w:b/>
      <w:bCs/>
      <w:color w:val="4F81BD"/>
      <w:sz w:val="26"/>
      <w:szCs w:val="26"/>
      <w:lang w:eastAsia="ar-SA" w:bidi="ar-SA"/>
    </w:rPr>
  </w:style>
  <w:style w:type="character" w:customStyle="1" w:styleId="30">
    <w:name w:val="Заголовок 3 Знак"/>
    <w:basedOn w:val="a0"/>
    <w:link w:val="3"/>
    <w:uiPriority w:val="99"/>
    <w:locked/>
    <w:rsid w:val="009B442A"/>
    <w:rPr>
      <w:rFonts w:ascii="Times New Roman" w:hAnsi="Times New Roman" w:cs="Times New Roman"/>
      <w:sz w:val="28"/>
      <w:szCs w:val="28"/>
      <w:lang w:eastAsia="ar-SA" w:bidi="ar-SA"/>
    </w:rPr>
  </w:style>
  <w:style w:type="paragraph" w:styleId="a3">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
    <w:basedOn w:val="a"/>
    <w:link w:val="a4"/>
    <w:uiPriority w:val="99"/>
    <w:qFormat/>
    <w:rsid w:val="009B442A"/>
    <w:pPr>
      <w:ind w:left="720"/>
    </w:pPr>
    <w:rPr>
      <w:rFonts w:eastAsia="Calibri"/>
      <w:lang w:eastAsia="ru-RU"/>
    </w:rPr>
  </w:style>
  <w:style w:type="character" w:customStyle="1" w:styleId="a4">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3"/>
    <w:uiPriority w:val="99"/>
    <w:locked/>
    <w:rsid w:val="009B442A"/>
    <w:rPr>
      <w:rFonts w:ascii="Times New Roman" w:eastAsia="Times New Roman" w:hAnsi="Times New Roman" w:cs="Times New Roman"/>
      <w:sz w:val="24"/>
      <w:szCs w:val="24"/>
      <w:lang w:eastAsia="ru-RU"/>
    </w:rPr>
  </w:style>
  <w:style w:type="paragraph" w:styleId="a5">
    <w:name w:val="Normal (Web)"/>
    <w:aliases w:val="Обычный (Web),Обычный (веб) Знак Знак,Обычный (Web) Знак Знак Знак"/>
    <w:basedOn w:val="a"/>
    <w:uiPriority w:val="99"/>
    <w:rsid w:val="009B442A"/>
    <w:pPr>
      <w:suppressAutoHyphens w:val="0"/>
      <w:spacing w:before="100" w:beforeAutospacing="1" w:after="100" w:afterAutospacing="1"/>
      <w:jc w:val="left"/>
    </w:pPr>
    <w:rPr>
      <w:lang w:eastAsia="ru-RU"/>
    </w:rPr>
  </w:style>
  <w:style w:type="paragraph" w:customStyle="1" w:styleId="31">
    <w:name w:val="Абзац списка3"/>
    <w:basedOn w:val="a"/>
    <w:uiPriority w:val="99"/>
    <w:rsid w:val="009B442A"/>
    <w:pPr>
      <w:spacing w:after="0" w:line="100" w:lineRule="atLeast"/>
      <w:ind w:left="720"/>
      <w:jc w:val="left"/>
    </w:pPr>
    <w:rPr>
      <w:color w:val="000000"/>
      <w:kern w:val="1"/>
      <w:lang w:eastAsia="zh-CN"/>
    </w:rPr>
  </w:style>
  <w:style w:type="paragraph" w:styleId="a6">
    <w:name w:val="footnote text"/>
    <w:basedOn w:val="a"/>
    <w:link w:val="a7"/>
    <w:uiPriority w:val="99"/>
    <w:semiHidden/>
    <w:rsid w:val="009B442A"/>
    <w:pPr>
      <w:spacing w:after="0"/>
    </w:pPr>
    <w:rPr>
      <w:sz w:val="20"/>
      <w:szCs w:val="20"/>
    </w:rPr>
  </w:style>
  <w:style w:type="character" w:customStyle="1" w:styleId="a7">
    <w:name w:val="Текст сноски Знак"/>
    <w:basedOn w:val="a0"/>
    <w:link w:val="a6"/>
    <w:uiPriority w:val="99"/>
    <w:semiHidden/>
    <w:locked/>
    <w:rsid w:val="009B442A"/>
    <w:rPr>
      <w:rFonts w:ascii="Times New Roman" w:hAnsi="Times New Roman" w:cs="Times New Roman"/>
      <w:sz w:val="20"/>
      <w:szCs w:val="20"/>
      <w:lang w:eastAsia="ar-SA" w:bidi="ar-SA"/>
    </w:rPr>
  </w:style>
  <w:style w:type="character" w:styleId="a8">
    <w:name w:val="footnote reference"/>
    <w:basedOn w:val="a0"/>
    <w:uiPriority w:val="99"/>
    <w:semiHidden/>
    <w:rsid w:val="009B442A"/>
    <w:rPr>
      <w:vertAlign w:val="superscript"/>
    </w:rPr>
  </w:style>
  <w:style w:type="paragraph" w:customStyle="1" w:styleId="11">
    <w:name w:val="Обычный1"/>
    <w:link w:val="1Char"/>
    <w:uiPriority w:val="99"/>
    <w:rsid w:val="009B442A"/>
    <w:pPr>
      <w:spacing w:after="160" w:line="259" w:lineRule="auto"/>
    </w:pPr>
    <w:rPr>
      <w:rFonts w:ascii="Times New Roman" w:hAnsi="Times New Roman"/>
      <w:lang w:val="en-US"/>
    </w:rPr>
  </w:style>
  <w:style w:type="character" w:customStyle="1" w:styleId="1Char">
    <w:name w:val="Обычный1 Char"/>
    <w:link w:val="11"/>
    <w:uiPriority w:val="99"/>
    <w:locked/>
    <w:rsid w:val="009B442A"/>
    <w:rPr>
      <w:rFonts w:ascii="Times New Roman" w:eastAsia="Times New Roman" w:hAnsi="Times New Roman" w:cs="Times New Roman"/>
      <w:sz w:val="22"/>
      <w:szCs w:val="22"/>
      <w:lang w:val="en-US" w:eastAsia="ru-RU"/>
    </w:rPr>
  </w:style>
  <w:style w:type="character" w:styleId="a9">
    <w:name w:val="Hyperlink"/>
    <w:basedOn w:val="a0"/>
    <w:uiPriority w:val="99"/>
    <w:rsid w:val="009B442A"/>
    <w:rPr>
      <w:color w:val="0000FF"/>
      <w:u w:val="single"/>
    </w:rPr>
  </w:style>
  <w:style w:type="character" w:customStyle="1" w:styleId="HeaderChar">
    <w:name w:val="Header Char"/>
    <w:aliases w:val="Название 2 Char,Название 2 Знак Char,Heder Char,Titul Char,??????? ?????????? Char,I.L.T. Char,Aa?oiee eieiioeooe1 Char"/>
    <w:uiPriority w:val="99"/>
    <w:locked/>
    <w:rsid w:val="009B442A"/>
  </w:style>
  <w:style w:type="paragraph" w:styleId="aa">
    <w:name w:val="header"/>
    <w:aliases w:val="Название 2,Название 2 Знак,Heder,Titul,??????? ??????????,I.L.T.,Aa?oiee eieiioeooe1"/>
    <w:basedOn w:val="a"/>
    <w:link w:val="ab"/>
    <w:uiPriority w:val="99"/>
    <w:rsid w:val="009B442A"/>
    <w:pPr>
      <w:tabs>
        <w:tab w:val="center" w:pos="4677"/>
        <w:tab w:val="right" w:pos="9355"/>
      </w:tabs>
      <w:suppressAutoHyphens w:val="0"/>
      <w:spacing w:after="0"/>
      <w:jc w:val="left"/>
    </w:pPr>
    <w:rPr>
      <w:rFonts w:ascii="Calibri" w:eastAsia="Calibri" w:hAnsi="Calibri" w:cs="Calibri"/>
      <w:sz w:val="22"/>
      <w:szCs w:val="22"/>
      <w:lang w:eastAsia="en-US"/>
    </w:rPr>
  </w:style>
  <w:style w:type="character" w:customStyle="1" w:styleId="ab">
    <w:name w:val="Верхний колонтитул Знак"/>
    <w:aliases w:val="Название 2 Знак1,Название 2 Знак Знак,Heder Знак,Titul Знак,??????? ?????????? Знак,I.L.T. Знак,Aa?oiee eieiioeooe1 Знак"/>
    <w:basedOn w:val="a0"/>
    <w:link w:val="aa"/>
    <w:uiPriority w:val="99"/>
    <w:locked/>
    <w:rsid w:val="009B442A"/>
    <w:rPr>
      <w:rFonts w:ascii="Calibri" w:eastAsia="Times New Roman" w:hAnsi="Calibri" w:cs="Calibri"/>
    </w:rPr>
  </w:style>
  <w:style w:type="paragraph" w:styleId="ac">
    <w:name w:val="Body Text"/>
    <w:aliases w:val="body text,contents,Body Text Russian"/>
    <w:basedOn w:val="a"/>
    <w:link w:val="ad"/>
    <w:uiPriority w:val="99"/>
    <w:rsid w:val="009B442A"/>
    <w:pPr>
      <w:spacing w:after="120" w:line="276" w:lineRule="auto"/>
      <w:jc w:val="left"/>
    </w:pPr>
    <w:rPr>
      <w:rFonts w:ascii="Calibri" w:hAnsi="Calibri" w:cs="Calibri"/>
      <w:sz w:val="20"/>
      <w:szCs w:val="20"/>
    </w:rPr>
  </w:style>
  <w:style w:type="character" w:customStyle="1" w:styleId="ad">
    <w:name w:val="Основной текст Знак"/>
    <w:aliases w:val="body text Знак,contents Знак,Body Text Russian Знак"/>
    <w:basedOn w:val="a0"/>
    <w:link w:val="ac"/>
    <w:uiPriority w:val="99"/>
    <w:locked/>
    <w:rsid w:val="009B442A"/>
    <w:rPr>
      <w:rFonts w:ascii="Calibri" w:hAnsi="Calibri" w:cs="Calibri"/>
      <w:sz w:val="20"/>
      <w:szCs w:val="20"/>
      <w:lang w:eastAsia="ar-SA" w:bidi="ar-SA"/>
    </w:rPr>
  </w:style>
  <w:style w:type="paragraph" w:customStyle="1" w:styleId="Times12">
    <w:name w:val="Times 12"/>
    <w:basedOn w:val="a"/>
    <w:uiPriority w:val="99"/>
    <w:rsid w:val="009B442A"/>
    <w:pPr>
      <w:suppressAutoHyphens w:val="0"/>
      <w:overflowPunct w:val="0"/>
      <w:autoSpaceDE w:val="0"/>
      <w:autoSpaceDN w:val="0"/>
      <w:adjustRightInd w:val="0"/>
      <w:spacing w:after="0"/>
      <w:ind w:firstLine="567"/>
    </w:pPr>
    <w:rPr>
      <w:lang w:eastAsia="ru-RU"/>
    </w:rPr>
  </w:style>
  <w:style w:type="paragraph" w:styleId="ae">
    <w:name w:val="Title"/>
    <w:basedOn w:val="a"/>
    <w:link w:val="af"/>
    <w:uiPriority w:val="99"/>
    <w:qFormat/>
    <w:rsid w:val="009B442A"/>
    <w:pPr>
      <w:suppressAutoHyphens w:val="0"/>
      <w:spacing w:after="0"/>
      <w:jc w:val="center"/>
    </w:pPr>
    <w:rPr>
      <w:b/>
      <w:bCs/>
      <w:sz w:val="28"/>
      <w:szCs w:val="28"/>
      <w:lang w:eastAsia="ru-RU"/>
    </w:rPr>
  </w:style>
  <w:style w:type="character" w:customStyle="1" w:styleId="af">
    <w:name w:val="Название Знак"/>
    <w:basedOn w:val="a0"/>
    <w:link w:val="ae"/>
    <w:uiPriority w:val="99"/>
    <w:locked/>
    <w:rsid w:val="009B442A"/>
    <w:rPr>
      <w:rFonts w:ascii="Times New Roman" w:hAnsi="Times New Roman" w:cs="Times New Roman"/>
      <w:b/>
      <w:bCs/>
      <w:sz w:val="28"/>
      <w:szCs w:val="28"/>
      <w:lang w:eastAsia="ru-RU"/>
    </w:rPr>
  </w:style>
  <w:style w:type="paragraph" w:styleId="af0">
    <w:name w:val="footer"/>
    <w:basedOn w:val="a"/>
    <w:link w:val="af1"/>
    <w:uiPriority w:val="99"/>
    <w:rsid w:val="009B442A"/>
    <w:pPr>
      <w:tabs>
        <w:tab w:val="center" w:pos="4677"/>
        <w:tab w:val="right" w:pos="9355"/>
      </w:tabs>
      <w:spacing w:after="0"/>
    </w:pPr>
  </w:style>
  <w:style w:type="character" w:customStyle="1" w:styleId="af1">
    <w:name w:val="Нижний колонтитул Знак"/>
    <w:basedOn w:val="a0"/>
    <w:link w:val="af0"/>
    <w:uiPriority w:val="99"/>
    <w:locked/>
    <w:rsid w:val="009B442A"/>
    <w:rPr>
      <w:rFonts w:ascii="Times New Roman" w:hAnsi="Times New Roman" w:cs="Times New Roman"/>
      <w:sz w:val="24"/>
      <w:szCs w:val="24"/>
      <w:lang w:eastAsia="ar-SA" w:bidi="ar-SA"/>
    </w:rPr>
  </w:style>
  <w:style w:type="character" w:customStyle="1" w:styleId="af2">
    <w:name w:val="Текст выноски Знак"/>
    <w:basedOn w:val="a0"/>
    <w:link w:val="af3"/>
    <w:uiPriority w:val="99"/>
    <w:semiHidden/>
    <w:locked/>
    <w:rsid w:val="009B442A"/>
    <w:rPr>
      <w:rFonts w:ascii="Segoe UI" w:hAnsi="Segoe UI" w:cs="Segoe UI"/>
      <w:sz w:val="18"/>
      <w:szCs w:val="18"/>
      <w:lang w:eastAsia="ar-SA" w:bidi="ar-SA"/>
    </w:rPr>
  </w:style>
  <w:style w:type="paragraph" w:styleId="af3">
    <w:name w:val="Balloon Text"/>
    <w:basedOn w:val="a"/>
    <w:link w:val="af2"/>
    <w:uiPriority w:val="99"/>
    <w:semiHidden/>
    <w:rsid w:val="009B442A"/>
    <w:pPr>
      <w:spacing w:after="0"/>
    </w:pPr>
    <w:rPr>
      <w:rFonts w:ascii="Segoe UI" w:hAnsi="Segoe UI" w:cs="Segoe UI"/>
      <w:sz w:val="18"/>
      <w:szCs w:val="18"/>
    </w:rPr>
  </w:style>
  <w:style w:type="character" w:customStyle="1" w:styleId="BalloonTextChar1">
    <w:name w:val="Balloon Text Char1"/>
    <w:basedOn w:val="a0"/>
    <w:uiPriority w:val="99"/>
    <w:semiHidden/>
    <w:rsid w:val="00F22B46"/>
    <w:rPr>
      <w:rFonts w:ascii="Times New Roman" w:eastAsia="Times New Roman" w:hAnsi="Times New Roman"/>
      <w:sz w:val="0"/>
      <w:szCs w:val="0"/>
      <w:lang w:eastAsia="ar-SA"/>
    </w:rPr>
  </w:style>
  <w:style w:type="paragraph" w:customStyle="1" w:styleId="af4">
    <w:name w:val="Заголовок"/>
    <w:basedOn w:val="a"/>
    <w:next w:val="ac"/>
    <w:uiPriority w:val="99"/>
    <w:rsid w:val="00417C74"/>
    <w:pPr>
      <w:keepNext/>
      <w:spacing w:before="240" w:after="120" w:line="252" w:lineRule="auto"/>
      <w:jc w:val="left"/>
    </w:pPr>
    <w:rPr>
      <w:sz w:val="20"/>
      <w:szCs w:val="20"/>
      <w:lang w:eastAsia="ru-RU"/>
    </w:rPr>
  </w:style>
  <w:style w:type="paragraph" w:styleId="32">
    <w:name w:val="Body Text 3"/>
    <w:basedOn w:val="a"/>
    <w:link w:val="33"/>
    <w:uiPriority w:val="99"/>
    <w:semiHidden/>
    <w:rsid w:val="00772F18"/>
    <w:pPr>
      <w:spacing w:after="120"/>
    </w:pPr>
    <w:rPr>
      <w:sz w:val="16"/>
      <w:szCs w:val="16"/>
    </w:rPr>
  </w:style>
  <w:style w:type="character" w:customStyle="1" w:styleId="33">
    <w:name w:val="Основной текст 3 Знак"/>
    <w:basedOn w:val="a0"/>
    <w:link w:val="32"/>
    <w:uiPriority w:val="99"/>
    <w:semiHidden/>
    <w:locked/>
    <w:rsid w:val="00772F18"/>
    <w:rPr>
      <w:rFonts w:ascii="Times New Roman" w:hAnsi="Times New Roman" w:cs="Times New Roman"/>
      <w:sz w:val="16"/>
      <w:szCs w:val="16"/>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6633">
      <w:bodyDiv w:val="1"/>
      <w:marLeft w:val="0"/>
      <w:marRight w:val="0"/>
      <w:marTop w:val="0"/>
      <w:marBottom w:val="0"/>
      <w:divBdr>
        <w:top w:val="none" w:sz="0" w:space="0" w:color="auto"/>
        <w:left w:val="none" w:sz="0" w:space="0" w:color="auto"/>
        <w:bottom w:val="none" w:sz="0" w:space="0" w:color="auto"/>
        <w:right w:val="none" w:sz="0" w:space="0" w:color="auto"/>
      </w:divBdr>
    </w:div>
    <w:div w:id="1685284800">
      <w:marLeft w:val="0"/>
      <w:marRight w:val="0"/>
      <w:marTop w:val="0"/>
      <w:marBottom w:val="0"/>
      <w:divBdr>
        <w:top w:val="none" w:sz="0" w:space="0" w:color="auto"/>
        <w:left w:val="none" w:sz="0" w:space="0" w:color="auto"/>
        <w:bottom w:val="none" w:sz="0" w:space="0" w:color="auto"/>
        <w:right w:val="none" w:sz="0" w:space="0" w:color="auto"/>
      </w:divBdr>
    </w:div>
    <w:div w:id="1685284801">
      <w:marLeft w:val="0"/>
      <w:marRight w:val="0"/>
      <w:marTop w:val="0"/>
      <w:marBottom w:val="0"/>
      <w:divBdr>
        <w:top w:val="none" w:sz="0" w:space="0" w:color="auto"/>
        <w:left w:val="none" w:sz="0" w:space="0" w:color="auto"/>
        <w:bottom w:val="none" w:sz="0" w:space="0" w:color="auto"/>
        <w:right w:val="none" w:sz="0" w:space="0" w:color="auto"/>
      </w:divBdr>
    </w:div>
    <w:div w:id="1685284802">
      <w:marLeft w:val="0"/>
      <w:marRight w:val="0"/>
      <w:marTop w:val="0"/>
      <w:marBottom w:val="0"/>
      <w:divBdr>
        <w:top w:val="none" w:sz="0" w:space="0" w:color="auto"/>
        <w:left w:val="none" w:sz="0" w:space="0" w:color="auto"/>
        <w:bottom w:val="none" w:sz="0" w:space="0" w:color="auto"/>
        <w:right w:val="none" w:sz="0" w:space="0" w:color="auto"/>
      </w:divBdr>
    </w:div>
    <w:div w:id="1685284803">
      <w:marLeft w:val="0"/>
      <w:marRight w:val="0"/>
      <w:marTop w:val="0"/>
      <w:marBottom w:val="0"/>
      <w:divBdr>
        <w:top w:val="none" w:sz="0" w:space="0" w:color="auto"/>
        <w:left w:val="none" w:sz="0" w:space="0" w:color="auto"/>
        <w:bottom w:val="none" w:sz="0" w:space="0" w:color="auto"/>
        <w:right w:val="none" w:sz="0" w:space="0" w:color="auto"/>
      </w:divBdr>
    </w:div>
    <w:div w:id="1685284804">
      <w:marLeft w:val="0"/>
      <w:marRight w:val="0"/>
      <w:marTop w:val="0"/>
      <w:marBottom w:val="0"/>
      <w:divBdr>
        <w:top w:val="none" w:sz="0" w:space="0" w:color="auto"/>
        <w:left w:val="none" w:sz="0" w:space="0" w:color="auto"/>
        <w:bottom w:val="none" w:sz="0" w:space="0" w:color="auto"/>
        <w:right w:val="none" w:sz="0" w:space="0" w:color="auto"/>
      </w:divBdr>
    </w:div>
    <w:div w:id="1685284805">
      <w:marLeft w:val="0"/>
      <w:marRight w:val="0"/>
      <w:marTop w:val="0"/>
      <w:marBottom w:val="0"/>
      <w:divBdr>
        <w:top w:val="none" w:sz="0" w:space="0" w:color="auto"/>
        <w:left w:val="none" w:sz="0" w:space="0" w:color="auto"/>
        <w:bottom w:val="none" w:sz="0" w:space="0" w:color="auto"/>
        <w:right w:val="none" w:sz="0" w:space="0" w:color="auto"/>
      </w:divBdr>
    </w:div>
    <w:div w:id="1685284806">
      <w:marLeft w:val="0"/>
      <w:marRight w:val="0"/>
      <w:marTop w:val="0"/>
      <w:marBottom w:val="0"/>
      <w:divBdr>
        <w:top w:val="none" w:sz="0" w:space="0" w:color="auto"/>
        <w:left w:val="none" w:sz="0" w:space="0" w:color="auto"/>
        <w:bottom w:val="none" w:sz="0" w:space="0" w:color="auto"/>
        <w:right w:val="none" w:sz="0" w:space="0" w:color="auto"/>
      </w:divBdr>
    </w:div>
    <w:div w:id="1685284807">
      <w:marLeft w:val="0"/>
      <w:marRight w:val="0"/>
      <w:marTop w:val="0"/>
      <w:marBottom w:val="0"/>
      <w:divBdr>
        <w:top w:val="none" w:sz="0" w:space="0" w:color="auto"/>
        <w:left w:val="none" w:sz="0" w:space="0" w:color="auto"/>
        <w:bottom w:val="none" w:sz="0" w:space="0" w:color="auto"/>
        <w:right w:val="none" w:sz="0" w:space="0" w:color="auto"/>
      </w:divBdr>
    </w:div>
    <w:div w:id="178260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E3AD93F8A236C1980186AB99960F8962E85FD09F6746C3FA7E422552928CAI" TargetMode="External"/><Relationship Id="rId5" Type="http://schemas.openxmlformats.org/officeDocument/2006/relationships/webSettings" Target="webSettings.xml"/><Relationship Id="rId10" Type="http://schemas.openxmlformats.org/officeDocument/2006/relationships/hyperlink" Target="consultantplus://offline/ref=CE3AD93F8A236C1980186FB69A60F8962D82FB06F5763135AFBD2E5722CEI" TargetMode="External"/><Relationship Id="rId4" Type="http://schemas.openxmlformats.org/officeDocument/2006/relationships/settings" Target="settings.xml"/><Relationship Id="rId9" Type="http://schemas.openxmlformats.org/officeDocument/2006/relationships/hyperlink" Target="https://aesk51.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5530</Words>
  <Characters>31523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МУП "АЭСК"</Company>
  <LinksUpToDate>false</LinksUpToDate>
  <CharactersWithSpaces>36980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MSI-PC</dc:creator>
  <cp:lastModifiedBy>Полина Кузьменко</cp:lastModifiedBy>
  <cp:revision>12</cp:revision>
  <cp:lastPrinted>2022-11-01T11:51:00Z</cp:lastPrinted>
  <dcterms:created xsi:type="dcterms:W3CDTF">2023-10-26T12:42:00Z</dcterms:created>
  <dcterms:modified xsi:type="dcterms:W3CDTF">2024-02-09T05:22:00Z</dcterms:modified>
</cp:coreProperties>
</file>